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9C2B3B" w:rsidP="00D37F28">
      <w:pPr>
        <w:pStyle w:val="Heading9"/>
        <w:jc w:val="right"/>
        <w:rPr>
          <w:rFonts w:ascii="GHEA Grapalat" w:hAnsi="GHEA Grapalat"/>
          <w:szCs w:val="22"/>
          <w:lang w:val="af-ZA"/>
        </w:rPr>
      </w:pPr>
      <w:r>
        <w:rPr>
          <w:rFonts w:ascii="GHEA Grapalat" w:hAnsi="GHEA Grapalat"/>
          <w:szCs w:val="22"/>
          <w:lang w:val="af-ZA"/>
        </w:rPr>
        <w:t xml:space="preserve">№194/GArm/26_5.4_140/04.06.26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9C2B3B" w:rsidRPr="00EA53B8">
        <w:rPr>
          <w:rFonts w:ascii="GHEA Grapalat" w:hAnsi="GHEA Grapalat"/>
          <w:bCs/>
          <w:szCs w:val="22"/>
          <w:lang w:val="hy-AM"/>
        </w:rPr>
        <w:t>04</w:t>
      </w:r>
      <w:r w:rsidR="00B65670" w:rsidRPr="00752AC3">
        <w:rPr>
          <w:rFonts w:ascii="GHEA Grapalat" w:hAnsi="GHEA Grapalat"/>
          <w:bCs/>
          <w:szCs w:val="22"/>
          <w:lang w:val="hy-AM"/>
        </w:rPr>
        <w:t>.</w:t>
      </w:r>
      <w:r w:rsidR="00F66A15">
        <w:rPr>
          <w:rFonts w:ascii="GHEA Grapalat" w:hAnsi="GHEA Grapalat"/>
          <w:bCs/>
          <w:szCs w:val="22"/>
          <w:lang w:val="hy-AM"/>
        </w:rPr>
        <w:t>0</w:t>
      </w:r>
      <w:r w:rsidR="009C2B3B" w:rsidRPr="00EA53B8">
        <w:rPr>
          <w:rFonts w:ascii="GHEA Grapalat" w:hAnsi="GHEA Grapalat"/>
          <w:bCs/>
          <w:szCs w:val="22"/>
          <w:lang w:val="hy-AM"/>
        </w:rPr>
        <w:t>6</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532DA1" w:rsidP="00851F8B">
      <w:pPr>
        <w:pStyle w:val="BodyText"/>
        <w:ind w:right="-7"/>
        <w:jc w:val="center"/>
        <w:rPr>
          <w:rFonts w:ascii="GHEA Grapalat" w:hAnsi="GHEA Grapalat"/>
          <w:lang w:val="af-ZA"/>
        </w:rPr>
      </w:pPr>
      <w:r w:rsidRPr="00532DA1">
        <w:rPr>
          <w:rFonts w:ascii="GHEA Grapalat" w:hAnsi="GHEA Grapalat"/>
          <w:b/>
          <w:szCs w:val="28"/>
          <w:lang w:val="hy-AM"/>
        </w:rPr>
        <w:t>«Մեղրուտի ԳԲԿ-ի կապիտալ նորոգում» 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532DA1" w:rsidP="00FA0B62">
      <w:pPr>
        <w:pStyle w:val="Heading9"/>
        <w:rPr>
          <w:rFonts w:ascii="GHEA Grapalat" w:hAnsi="GHEA Grapalat" w:cs="Sylfaen"/>
          <w:bCs/>
          <w:szCs w:val="22"/>
          <w:lang w:val="af-ZA"/>
        </w:rPr>
      </w:pPr>
      <w:r w:rsidRPr="00532DA1">
        <w:rPr>
          <w:rFonts w:ascii="GHEA Grapalat" w:hAnsi="GHEA Grapalat"/>
          <w:szCs w:val="28"/>
          <w:lang w:val="hy-AM"/>
        </w:rPr>
        <w:t xml:space="preserve">«Մեղրուտի ԳԲԿ-ի կապիտալ նորոգում» </w:t>
      </w:r>
      <w:r w:rsidR="009C5932" w:rsidRPr="009C5932">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532DA1" w:rsidRPr="00532DA1">
        <w:rPr>
          <w:rFonts w:ascii="GHEA Grapalat" w:hAnsi="GHEA Grapalat" w:cs="Sylfaen"/>
          <w:bCs/>
          <w:sz w:val="20"/>
          <w:lang w:val="hy-AM"/>
        </w:rPr>
        <w:t>«Մ</w:t>
      </w:r>
      <w:r w:rsidR="00532DA1">
        <w:rPr>
          <w:rFonts w:ascii="GHEA Grapalat" w:hAnsi="GHEA Grapalat" w:cs="Sylfaen"/>
          <w:bCs/>
          <w:sz w:val="20"/>
          <w:lang w:val="hy-AM"/>
        </w:rPr>
        <w:t>եղրուտի ԳԲԿ-ի կապիտալ նորոգում»</w:t>
      </w:r>
      <w:r w:rsidR="00F26F23" w:rsidRPr="00F26F23">
        <w:rPr>
          <w:rFonts w:ascii="GHEA Grapalat" w:hAnsi="GHEA Grapalat" w:cs="Sylfaen"/>
          <w:bCs/>
          <w:sz w:val="20"/>
          <w:lang w:val="af-ZA"/>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9C2B3B">
        <w:rPr>
          <w:rFonts w:ascii="GHEA Grapalat" w:hAnsi="GHEA Grapalat" w:cs="Sylfaen"/>
          <w:b w:val="0"/>
          <w:sz w:val="20"/>
          <w:lang w:val="af-ZA"/>
        </w:rPr>
        <w:t xml:space="preserve">№194/GArm/26_5.4_140/04.06.26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B11782"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B11782" w:rsidTr="009A7813">
        <w:trPr>
          <w:trHeight w:val="1799"/>
        </w:trPr>
        <w:tc>
          <w:tcPr>
            <w:tcW w:w="4395" w:type="dxa"/>
            <w:vAlign w:val="center"/>
          </w:tcPr>
          <w:p w:rsidR="000A3461" w:rsidRPr="004E533F" w:rsidRDefault="00532DA1" w:rsidP="00CE5EF7">
            <w:pPr>
              <w:jc w:val="both"/>
              <w:rPr>
                <w:rFonts w:ascii="GHEA Grapalat" w:hAnsi="GHEA Grapalat"/>
                <w:b/>
                <w:color w:val="000000"/>
                <w:sz w:val="20"/>
                <w:szCs w:val="20"/>
                <w:lang w:val="hy-AM" w:eastAsia="ru-RU"/>
              </w:rPr>
            </w:pPr>
            <w:r w:rsidRPr="00532DA1">
              <w:rPr>
                <w:rFonts w:ascii="GHEA Grapalat" w:hAnsi="GHEA Grapalat"/>
                <w:b/>
                <w:color w:val="000000"/>
                <w:sz w:val="20"/>
                <w:szCs w:val="20"/>
                <w:lang w:val="hy-AM" w:eastAsia="ru-RU"/>
              </w:rPr>
              <w:t xml:space="preserve">«Մեղրուտի ԳԲԿ-ի կապիտալ նորոգում»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532DA1" w:rsidP="00052524">
            <w:pPr>
              <w:pStyle w:val="BodyTextIndent2"/>
              <w:spacing w:line="276" w:lineRule="auto"/>
              <w:rPr>
                <w:rFonts w:ascii="GHEA Grapalat" w:hAnsi="GHEA Grapalat"/>
                <w:b/>
                <w:color w:val="000000"/>
                <w:lang w:val="hy-AM" w:eastAsia="ru-RU"/>
              </w:rPr>
            </w:pPr>
            <w:r w:rsidRPr="00532DA1">
              <w:rPr>
                <w:rFonts w:ascii="GHEA Grapalat" w:hAnsi="GHEA Grapalat"/>
                <w:b/>
                <w:color w:val="000000"/>
                <w:lang w:val="hy-AM" w:eastAsia="ru-RU"/>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շինարարության իրականացում 1-ին կամ 2-րդ դաս,  Շինարարության Իրականացում 1-ին կամ 2-րդ դաս, Ջերմագազամատակարարում և Օդափոխություն (Օդափոխության, Ջեռուցման և Օդի Լավորակման Համակարգեր, Ջերամատակարարման և Գազամատակարարման Համակարգեր)  Շինարարության իրականացում 1-ին և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532DA1" w:rsidRPr="00532DA1">
        <w:rPr>
          <w:rFonts w:ascii="GHEA Grapalat" w:hAnsi="GHEA Grapalat" w:cs="Sylfaen"/>
          <w:b/>
          <w:bCs/>
          <w:sz w:val="20"/>
          <w:szCs w:val="20"/>
          <w:lang w:val="hy-AM"/>
        </w:rPr>
        <w:t xml:space="preserve">«Մեղրուտի ԳԲԿ-ի կապիտալ նորոգում»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532DA1" w:rsidRPr="00532DA1">
        <w:rPr>
          <w:rFonts w:ascii="GHEA Grapalat" w:hAnsi="GHEA Grapalat" w:cs="Sylfaen"/>
          <w:b/>
          <w:bCs/>
          <w:sz w:val="20"/>
          <w:szCs w:val="20"/>
          <w:lang w:val="hy-AM"/>
        </w:rPr>
        <w:t xml:space="preserve">«Մեղրուտի ԳԲԿ-ի կապիտալ նորոգում»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w:t>
      </w:r>
      <w:r w:rsidR="00A77010" w:rsidRPr="00441AA9">
        <w:rPr>
          <w:rFonts w:ascii="GHEA Grapalat" w:hAnsi="GHEA Grapalat"/>
          <w:sz w:val="20"/>
          <w:szCs w:val="20"/>
          <w:lang w:val="af-ZA"/>
        </w:rPr>
        <w:lastRenderedPageBreak/>
        <w:t xml:space="preserve">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532DA1">
        <w:rPr>
          <w:rFonts w:ascii="GHEA Grapalat" w:hAnsi="GHEA Grapalat" w:cs="Arial Armenian"/>
          <w:sz w:val="20"/>
          <w:szCs w:val="20"/>
          <w:lang w:val="es-ES"/>
        </w:rPr>
        <w:t xml:space="preserve"> </w:t>
      </w:r>
      <w:r w:rsidR="00532DA1" w:rsidRPr="00532DA1">
        <w:rPr>
          <w:rFonts w:ascii="GHEA Grapalat" w:hAnsi="GHEA Grapalat" w:cs="Arial Armenian"/>
          <w:b/>
          <w:sz w:val="20"/>
          <w:szCs w:val="20"/>
          <w:lang w:val="es-ES"/>
        </w:rPr>
        <w:t>բարձր և</w:t>
      </w:r>
      <w:r w:rsidR="000912DD" w:rsidRPr="00532DA1">
        <w:rPr>
          <w:rFonts w:ascii="GHEA Grapalat" w:hAnsi="GHEA Grapalat" w:cs="Arial Armenian"/>
          <w:b/>
          <w:sz w:val="20"/>
          <w:szCs w:val="20"/>
          <w:lang w:val="hy-AM"/>
        </w:rPr>
        <w:t xml:space="preserve"> </w:t>
      </w:r>
      <w:r w:rsidR="00F852FC" w:rsidRPr="00532DA1">
        <w:rPr>
          <w:rFonts w:ascii="GHEA Grapalat" w:hAnsi="GHEA Grapalat" w:cs="Arial Armenian"/>
          <w:b/>
          <w:sz w:val="20"/>
          <w:szCs w:val="20"/>
          <w:lang w:val="hy-AM"/>
        </w:rPr>
        <w:t>միջին</w:t>
      </w:r>
      <w:r w:rsidR="005A58D2" w:rsidRPr="00532DA1">
        <w:rPr>
          <w:rFonts w:ascii="GHEA Grapalat" w:hAnsi="GHEA Grapalat" w:cs="Arial Armenian"/>
          <w:b/>
          <w:sz w:val="20"/>
          <w:szCs w:val="20"/>
          <w:lang w:val="hy-AM"/>
        </w:rPr>
        <w:t xml:space="preserve"> ճնշմա</w:t>
      </w:r>
      <w:r w:rsidR="005A58D2" w:rsidRPr="00A100AE">
        <w:rPr>
          <w:rFonts w:ascii="GHEA Grapalat" w:hAnsi="GHEA Grapalat" w:cs="Arial Armenian"/>
          <w:b/>
          <w:sz w:val="20"/>
          <w:szCs w:val="20"/>
          <w:lang w:val="hy-AM"/>
        </w:rPr>
        <w:t>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532DA1" w:rsidRPr="00532DA1">
        <w:rPr>
          <w:rFonts w:ascii="GHEA Grapalat" w:hAnsi="GHEA Grapalat" w:cs="Arial Armenian"/>
          <w:b/>
          <w:sz w:val="20"/>
          <w:szCs w:val="20"/>
          <w:lang w:val="hy-AM"/>
        </w:rPr>
        <w:t>բարձր և միջին ճնշման գազատարերի նորոգման աշխատանքների կատարումը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532DA1" w:rsidRPr="00532DA1">
        <w:rPr>
          <w:rFonts w:ascii="GHEA Grapalat" w:hAnsi="GHEA Grapalat" w:cs="Arial Armenian"/>
          <w:b/>
          <w:sz w:val="20"/>
          <w:szCs w:val="20"/>
          <w:lang w:val="hy-AM"/>
        </w:rPr>
        <w:t>բարձր և միջին ճնշման գազատարերի նորոգման աշխատանքների կատարումը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w:t>
      </w:r>
      <w:r w:rsidRPr="005C020A">
        <w:rPr>
          <w:rFonts w:ascii="GHEA Grapalat" w:hAnsi="GHEA Grapalat" w:cs="Arial Armenian"/>
          <w:sz w:val="20"/>
          <w:szCs w:val="20"/>
          <w:lang w:val="es-ES"/>
        </w:rPr>
        <w:lastRenderedPageBreak/>
        <w:t>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A86FD1" w:rsidRPr="00A86FD1">
        <w:rPr>
          <w:rFonts w:ascii="GHEA Grapalat" w:hAnsi="GHEA Grapalat" w:cs="Arial Armenian"/>
          <w:b/>
          <w:lang w:val="hy-AM" w:eastAsia="ru-RU"/>
        </w:rPr>
        <w:t>հունիսի</w:t>
      </w:r>
      <w:r w:rsidR="00965222" w:rsidRPr="00942D95">
        <w:rPr>
          <w:rFonts w:ascii="GHEA Grapalat" w:hAnsi="GHEA Grapalat" w:cs="Arial Armenian"/>
          <w:b/>
          <w:lang w:val="hy-AM" w:eastAsia="ru-RU"/>
        </w:rPr>
        <w:t xml:space="preserve"> </w:t>
      </w:r>
      <w:r w:rsidR="00532DA1" w:rsidRPr="00532DA1">
        <w:rPr>
          <w:rFonts w:ascii="GHEA Grapalat" w:hAnsi="GHEA Grapalat" w:cs="Arial Armenian"/>
          <w:b/>
          <w:lang w:val="hy-AM" w:eastAsia="ru-RU"/>
        </w:rPr>
        <w:t>19</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0016BA">
        <w:rPr>
          <w:rFonts w:ascii="GHEA Grapalat" w:hAnsi="GHEA Grapalat" w:cs="Arial Armenian"/>
          <w:b/>
          <w:lang w:val="hy-AM" w:eastAsia="ru-RU"/>
        </w:rPr>
        <w:t>2</w:t>
      </w:r>
      <w:r w:rsidR="009A3666">
        <w:rPr>
          <w:rFonts w:ascii="GHEA Grapalat" w:hAnsi="GHEA Grapalat" w:cs="Arial Armenian"/>
          <w:b/>
          <w:lang w:val="hy-AM" w:eastAsia="ru-RU"/>
        </w:rPr>
        <w:t>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lastRenderedPageBreak/>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532DA1" w:rsidRPr="00532DA1">
        <w:rPr>
          <w:rFonts w:ascii="GHEA Grapalat" w:hAnsi="GHEA Grapalat" w:cs="Sylfaen"/>
          <w:b/>
          <w:sz w:val="20"/>
          <w:szCs w:val="20"/>
          <w:lang w:val="hy-AM"/>
        </w:rPr>
        <w:t>բարձր և միջին ճնշման գազատարերի նորոգման աշխատանքների կատարումը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532DA1" w:rsidRPr="00EE195D" w:rsidTr="00532DA1">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2</w:t>
            </w:r>
          </w:p>
        </w:tc>
      </w:tr>
      <w:tr w:rsidR="00532DA1" w:rsidRPr="00EE195D" w:rsidTr="00532DA1">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1</w:t>
            </w:r>
          </w:p>
        </w:tc>
      </w:tr>
      <w:tr w:rsidR="00532DA1" w:rsidRPr="00EE195D" w:rsidTr="00532DA1">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10տն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2</w:t>
            </w:r>
          </w:p>
        </w:tc>
      </w:tr>
      <w:tr w:rsidR="00532DA1" w:rsidRPr="00EE195D" w:rsidTr="00532DA1">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Զոդման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2</w:t>
            </w:r>
          </w:p>
        </w:tc>
      </w:tr>
      <w:tr w:rsidR="00532DA1" w:rsidRPr="00EE195D" w:rsidTr="00532DA1">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&lt;1մ</w:t>
            </w:r>
            <w:r>
              <w:rPr>
                <w:color w:val="000000"/>
                <w:sz w:val="28"/>
                <w:szCs w:val="28"/>
              </w:rPr>
              <w:t>³</w:t>
            </w:r>
          </w:p>
        </w:tc>
        <w:tc>
          <w:tcPr>
            <w:tcW w:w="15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1</w:t>
            </w:r>
          </w:p>
        </w:tc>
      </w:tr>
      <w:tr w:rsidR="00532DA1" w:rsidRPr="00EE195D" w:rsidTr="00532DA1">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Բետոնախառնիչ</w:t>
            </w:r>
          </w:p>
        </w:tc>
        <w:tc>
          <w:tcPr>
            <w:tcW w:w="2694"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&lt;1.5մ³</w:t>
            </w:r>
          </w:p>
        </w:tc>
        <w:tc>
          <w:tcPr>
            <w:tcW w:w="1594"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1</w:t>
            </w:r>
          </w:p>
        </w:tc>
      </w:tr>
      <w:tr w:rsidR="00532DA1" w:rsidRPr="00EE195D" w:rsidTr="00532DA1">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Խողովակը մաքրող ձեռքի 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2</w:t>
            </w:r>
          </w:p>
        </w:tc>
      </w:tr>
      <w:tr w:rsidR="00532DA1" w:rsidRPr="00EE195D" w:rsidTr="00532DA1">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532DA1"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532DA1" w:rsidRPr="00EE195D" w:rsidRDefault="00532DA1" w:rsidP="00532DA1">
            <w:pPr>
              <w:rPr>
                <w:rFonts w:ascii="GHEA Grapalat" w:hAnsi="GHEA Grapalat"/>
                <w:color w:val="000000"/>
                <w:sz w:val="20"/>
                <w:szCs w:val="20"/>
              </w:rPr>
            </w:pPr>
            <w:r w:rsidRPr="00EE195D">
              <w:rPr>
                <w:rFonts w:ascii="Calibri" w:hAnsi="Calibri" w:cs="Calibri"/>
                <w:color w:val="000000"/>
                <w:sz w:val="20"/>
                <w:szCs w:val="20"/>
              </w:rPr>
              <w:t> </w:t>
            </w:r>
          </w:p>
        </w:tc>
      </w:tr>
      <w:tr w:rsidR="00532DA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532DA1" w:rsidRPr="00EE195D" w:rsidRDefault="00532DA1" w:rsidP="00532DA1">
            <w:pPr>
              <w:jc w:val="center"/>
              <w:rPr>
                <w:rFonts w:ascii="GHEA Grapalat" w:hAnsi="GHEA Grapalat"/>
                <w:color w:val="000000"/>
                <w:sz w:val="20"/>
                <w:szCs w:val="20"/>
              </w:rPr>
            </w:pPr>
            <w:r w:rsidRPr="00EE195D">
              <w:rPr>
                <w:rFonts w:ascii="Calibri" w:hAnsi="Calibri" w:cs="Calibri"/>
                <w:color w:val="000000"/>
                <w:sz w:val="20"/>
                <w:szCs w:val="20"/>
              </w:rPr>
              <w:t> </w:t>
            </w:r>
          </w:p>
        </w:tc>
      </w:tr>
      <w:tr w:rsidR="00532DA1" w:rsidRPr="00EE195D" w:rsidTr="00532DA1">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532DA1" w:rsidRPr="00EE195D" w:rsidRDefault="00532DA1" w:rsidP="00532DA1">
            <w:pPr>
              <w:jc w:val="center"/>
              <w:rPr>
                <w:rFonts w:ascii="GHEA Grapalat" w:hAnsi="GHEA Grapalat"/>
                <w:color w:val="000000"/>
                <w:sz w:val="20"/>
                <w:szCs w:val="20"/>
              </w:rPr>
            </w:pPr>
            <w:r w:rsidRPr="00EE195D">
              <w:rPr>
                <w:rFonts w:ascii="Calibri" w:hAnsi="Calibri" w:cs="Calibri"/>
                <w:color w:val="000000"/>
                <w:sz w:val="20"/>
                <w:szCs w:val="20"/>
              </w:rPr>
              <w:t> </w:t>
            </w:r>
          </w:p>
        </w:tc>
      </w:tr>
      <w:tr w:rsidR="00532DA1" w:rsidRPr="00EE195D" w:rsidTr="00532DA1">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4</w:t>
            </w:r>
          </w:p>
        </w:tc>
        <w:tc>
          <w:tcPr>
            <w:tcW w:w="1756" w:type="dxa"/>
            <w:tcBorders>
              <w:top w:val="single" w:sz="4" w:space="0" w:color="auto"/>
              <w:left w:val="nil"/>
              <w:bottom w:val="single" w:sz="4" w:space="0" w:color="auto"/>
              <w:right w:val="single" w:sz="4" w:space="0" w:color="000000"/>
            </w:tcBorders>
            <w:shd w:val="clear" w:color="auto" w:fill="auto"/>
            <w:vAlign w:val="bottom"/>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532DA1" w:rsidRPr="00EE195D" w:rsidRDefault="00532DA1" w:rsidP="00532DA1">
            <w:pPr>
              <w:rPr>
                <w:rFonts w:ascii="GHEA Grapalat" w:hAnsi="GHEA Grapalat"/>
                <w:color w:val="000000"/>
                <w:sz w:val="20"/>
                <w:szCs w:val="20"/>
              </w:rPr>
            </w:pPr>
            <w:r w:rsidRPr="00EE195D">
              <w:rPr>
                <w:rFonts w:ascii="Calibri" w:hAnsi="Calibri" w:cs="Calibri"/>
                <w:color w:val="000000"/>
                <w:sz w:val="20"/>
                <w:szCs w:val="20"/>
              </w:rPr>
              <w:t> </w:t>
            </w:r>
          </w:p>
        </w:tc>
      </w:tr>
      <w:tr w:rsidR="00532DA1" w:rsidRPr="00EE195D" w:rsidTr="00532DA1">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Բետոնագործ</w:t>
            </w:r>
          </w:p>
        </w:tc>
        <w:tc>
          <w:tcPr>
            <w:tcW w:w="1109"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bottom"/>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532DA1" w:rsidRPr="00EE195D" w:rsidRDefault="00532DA1" w:rsidP="00532DA1">
            <w:pPr>
              <w:rPr>
                <w:rFonts w:ascii="GHEA Grapalat" w:hAnsi="GHEA Grapalat"/>
                <w:color w:val="000000"/>
                <w:sz w:val="20"/>
                <w:szCs w:val="20"/>
              </w:rPr>
            </w:pPr>
            <w:r w:rsidRPr="00EE195D">
              <w:rPr>
                <w:rFonts w:ascii="Calibri" w:hAnsi="Calibri" w:cs="Calibri"/>
                <w:color w:val="000000"/>
                <w:sz w:val="20"/>
                <w:szCs w:val="20"/>
              </w:rPr>
              <w:t> </w:t>
            </w:r>
          </w:p>
        </w:tc>
      </w:tr>
      <w:tr w:rsidR="00532DA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532DA1" w:rsidRPr="00EE195D" w:rsidRDefault="00532DA1" w:rsidP="00532DA1">
            <w:pPr>
              <w:jc w:val="center"/>
              <w:rPr>
                <w:rFonts w:ascii="GHEA Grapalat" w:hAnsi="GHEA Grapalat"/>
                <w:color w:val="000000"/>
                <w:sz w:val="20"/>
                <w:szCs w:val="20"/>
              </w:rPr>
            </w:pPr>
            <w:r w:rsidRPr="00EE195D">
              <w:rPr>
                <w:rFonts w:ascii="Calibri" w:hAnsi="Calibri" w:cs="Calibri"/>
                <w:color w:val="000000"/>
                <w:sz w:val="20"/>
                <w:szCs w:val="20"/>
              </w:rPr>
              <w:t> </w:t>
            </w:r>
          </w:p>
        </w:tc>
      </w:tr>
      <w:tr w:rsidR="00532DA1"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532DA1" w:rsidRPr="00EE195D" w:rsidRDefault="00532DA1" w:rsidP="00532DA1">
            <w:pPr>
              <w:jc w:val="center"/>
              <w:rPr>
                <w:rFonts w:ascii="GHEA Grapalat" w:hAnsi="GHEA Grapalat"/>
                <w:color w:val="000000"/>
                <w:sz w:val="20"/>
                <w:szCs w:val="20"/>
              </w:rPr>
            </w:pPr>
          </w:p>
        </w:tc>
      </w:tr>
      <w:tr w:rsidR="00532DA1"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Էլ.եռակցող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թույլատվութ.</w:t>
            </w:r>
          </w:p>
        </w:tc>
        <w:tc>
          <w:tcPr>
            <w:tcW w:w="1591" w:type="dxa"/>
            <w:shd w:val="clear" w:color="auto" w:fill="auto"/>
            <w:vAlign w:val="center"/>
          </w:tcPr>
          <w:p w:rsidR="00532DA1" w:rsidRPr="00EE195D" w:rsidRDefault="00532DA1" w:rsidP="00532DA1">
            <w:pPr>
              <w:jc w:val="center"/>
              <w:rPr>
                <w:rFonts w:ascii="GHEA Grapalat" w:hAnsi="GHEA Grapalat"/>
                <w:color w:val="000000"/>
                <w:sz w:val="20"/>
                <w:szCs w:val="20"/>
              </w:rPr>
            </w:pPr>
          </w:p>
        </w:tc>
      </w:tr>
      <w:tr w:rsidR="00532DA1" w:rsidRPr="00EE195D" w:rsidTr="00532DA1">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Փականագործ</w:t>
            </w:r>
          </w:p>
        </w:tc>
        <w:tc>
          <w:tcPr>
            <w:tcW w:w="1109"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532DA1" w:rsidRPr="00EE195D" w:rsidRDefault="00532DA1" w:rsidP="00532DA1">
            <w:pPr>
              <w:jc w:val="center"/>
              <w:rPr>
                <w:rFonts w:ascii="GHEA Grapalat" w:hAnsi="GHEA Grapalat"/>
                <w:color w:val="000000"/>
                <w:sz w:val="20"/>
                <w:szCs w:val="20"/>
              </w:rPr>
            </w:pPr>
          </w:p>
        </w:tc>
      </w:tr>
      <w:tr w:rsidR="00532DA1"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Էլ.մոնտաժող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միջին մասնագիտ.</w:t>
            </w:r>
          </w:p>
        </w:tc>
        <w:tc>
          <w:tcPr>
            <w:tcW w:w="1993"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թույլատվութ.</w:t>
            </w:r>
          </w:p>
        </w:tc>
        <w:tc>
          <w:tcPr>
            <w:tcW w:w="1591" w:type="dxa"/>
            <w:shd w:val="clear" w:color="auto" w:fill="auto"/>
            <w:vAlign w:val="center"/>
          </w:tcPr>
          <w:p w:rsidR="00532DA1" w:rsidRPr="00EE195D" w:rsidRDefault="00532DA1" w:rsidP="00532DA1">
            <w:pPr>
              <w:jc w:val="center"/>
              <w:rPr>
                <w:rFonts w:ascii="GHEA Grapalat" w:hAnsi="GHEA Grapalat"/>
                <w:color w:val="000000"/>
                <w:sz w:val="20"/>
                <w:szCs w:val="20"/>
              </w:rPr>
            </w:pPr>
          </w:p>
        </w:tc>
      </w:tr>
      <w:tr w:rsidR="00532DA1"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532DA1" w:rsidRPr="00EE195D" w:rsidRDefault="00532DA1" w:rsidP="00532DA1">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532DA1" w:rsidRDefault="00532DA1" w:rsidP="00532DA1">
            <w:pPr>
              <w:rPr>
                <w:rFonts w:ascii="Sylfaen" w:hAnsi="Sylfaen" w:cs="Calibri"/>
                <w:color w:val="000000"/>
                <w:sz w:val="22"/>
                <w:szCs w:val="22"/>
              </w:rPr>
            </w:pPr>
            <w:r>
              <w:rPr>
                <w:rFonts w:ascii="Sylfaen" w:hAnsi="Sylfaen"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532DA1" w:rsidRDefault="00532DA1" w:rsidP="00532DA1">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532DA1" w:rsidRPr="00EE195D" w:rsidRDefault="00532DA1" w:rsidP="00532DA1">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lastRenderedPageBreak/>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532DA1" w:rsidRPr="00532DA1">
        <w:rPr>
          <w:rFonts w:ascii="GHEA Grapalat" w:hAnsi="GHEA Grapalat" w:cs="Sylfaen"/>
          <w:b/>
          <w:sz w:val="20"/>
          <w:szCs w:val="20"/>
          <w:lang w:val="hy-AM"/>
        </w:rPr>
        <w:t>բարձր և միջին ճնշման գազատարերի նորոգման աշխատանքների կատարումը ՀՀ-ում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9C2B3B">
        <w:rPr>
          <w:rFonts w:ascii="GHEA Grapalat" w:hAnsi="GHEA Grapalat" w:cs="Sylfaen"/>
          <w:b/>
          <w:i w:val="0"/>
          <w:lang w:val="es-ES"/>
        </w:rPr>
        <w:t xml:space="preserve">№194/GArm/26_5.4_140/04.06.26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9C2B3B">
        <w:rPr>
          <w:rFonts w:ascii="GHEA Grapalat" w:hAnsi="GHEA Grapalat" w:cs="Arial"/>
          <w:sz w:val="18"/>
          <w:szCs w:val="18"/>
          <w:lang w:val="hy-AM"/>
        </w:rPr>
        <w:t xml:space="preserve">№194/GArm/26_5.4_140/04.06.26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9C2B3B">
        <w:rPr>
          <w:rFonts w:ascii="GHEA Grapalat" w:hAnsi="GHEA Grapalat" w:cs="Sylfaen"/>
          <w:sz w:val="18"/>
          <w:szCs w:val="18"/>
          <w:lang w:val="hy-AM"/>
        </w:rPr>
        <w:t xml:space="preserve">№194/GArm/26_5.4_140/04.06.26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lastRenderedPageBreak/>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t>Հավելված</w:t>
      </w:r>
      <w:r w:rsidRPr="00504358">
        <w:rPr>
          <w:rFonts w:ascii="GHEA Grapalat" w:hAnsi="GHEA Grapalat" w:cs="Arial"/>
          <w:b/>
          <w:sz w:val="18"/>
          <w:szCs w:val="18"/>
          <w:lang w:val="hy-AM"/>
        </w:rPr>
        <w:t xml:space="preserve"> 1.2</w:t>
      </w:r>
    </w:p>
    <w:p w:rsidR="004E0DF5" w:rsidRPr="00504358" w:rsidRDefault="009C2B3B"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№194/GArm/26_5.4_140/04.06.26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9C2B3B"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№194/GArm/26_5.4_140/04.06.26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9C2B3B" w:rsidP="008B4ECA">
      <w:pPr>
        <w:pStyle w:val="Heading9"/>
        <w:jc w:val="right"/>
        <w:rPr>
          <w:rFonts w:ascii="GHEA Grapalat" w:hAnsi="GHEA Grapalat" w:cs="Sylfaen"/>
          <w:sz w:val="20"/>
        </w:rPr>
      </w:pPr>
      <w:r>
        <w:rPr>
          <w:rFonts w:ascii="GHEA Grapalat" w:hAnsi="GHEA Grapalat" w:cs="Sylfaen"/>
          <w:sz w:val="20"/>
        </w:rPr>
        <w:t xml:space="preserve">№194/GArm/26_5.4_140/04.06.26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9C2B3B">
        <w:rPr>
          <w:rFonts w:ascii="GHEA Grapalat" w:hAnsi="GHEA Grapalat"/>
          <w:sz w:val="20"/>
          <w:lang w:val="af-ZA"/>
        </w:rPr>
        <w:t xml:space="preserve">№194/GArm/26_5.4_140/04.06.26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9C2B3B">
        <w:rPr>
          <w:rFonts w:ascii="GHEA Grapalat" w:hAnsi="GHEA Grapalat"/>
          <w:b/>
          <w:lang w:val="af-ZA"/>
        </w:rPr>
        <w:t xml:space="preserve">№194/GArm/26_5.4_140/04.06.26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9C2B3B">
        <w:rPr>
          <w:rFonts w:ascii="GHEA Grapalat" w:hAnsi="GHEA Grapalat"/>
          <w:sz w:val="20"/>
          <w:lang w:val="af-ZA"/>
        </w:rPr>
        <w:t xml:space="preserve">№194/GArm/26_5.4_140/04.06.26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B1178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53B8" w:rsidRDefault="00EA53B8"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EA53B8" w:rsidRDefault="00EA53B8"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9C2B3B">
        <w:rPr>
          <w:rFonts w:ascii="GHEA Grapalat" w:hAnsi="GHEA Grapalat"/>
          <w:sz w:val="20"/>
          <w:lang w:val="af-ZA"/>
        </w:rPr>
        <w:t xml:space="preserve">№194/GArm/26_5.4_140/04.06.26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9C2B3B">
        <w:rPr>
          <w:rFonts w:ascii="GHEA Grapalat" w:hAnsi="GHEA Grapalat"/>
          <w:sz w:val="20"/>
          <w:lang w:val="af-ZA"/>
        </w:rPr>
        <w:t xml:space="preserve">№194/GArm/26_5.4_140/04.06.26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9C2B3B">
        <w:rPr>
          <w:rFonts w:ascii="GHEA Grapalat" w:hAnsi="GHEA Grapalat"/>
          <w:sz w:val="20"/>
          <w:lang w:val="af-ZA"/>
        </w:rPr>
        <w:t xml:space="preserve">№194/GArm/26_5.4_140/04.06.26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9C2B3B">
        <w:rPr>
          <w:rFonts w:ascii="GHEA Grapalat" w:hAnsi="GHEA Grapalat"/>
          <w:sz w:val="20"/>
          <w:lang w:val="af-ZA"/>
        </w:rPr>
        <w:t xml:space="preserve">№194/GArm/26_5.4_140/04.06.26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9C2B3B">
        <w:rPr>
          <w:rFonts w:ascii="GHEA Grapalat" w:hAnsi="GHEA Grapalat"/>
          <w:b/>
          <w:lang w:val="af-ZA"/>
        </w:rPr>
        <w:t xml:space="preserve">№194/GArm/26_5.4_140/04.06.26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9C2B3B">
        <w:rPr>
          <w:rFonts w:ascii="GHEA Grapalat" w:hAnsi="GHEA Grapalat"/>
          <w:sz w:val="20"/>
          <w:lang w:val="af-ZA"/>
        </w:rPr>
        <w:t xml:space="preserve">№194/GArm/26_5.4_140/04.06.26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9C2B3B">
        <w:rPr>
          <w:rFonts w:ascii="GHEA Grapalat" w:hAnsi="GHEA Grapalat"/>
          <w:b/>
          <w:sz w:val="18"/>
          <w:szCs w:val="18"/>
          <w:lang w:val="af-ZA"/>
        </w:rPr>
        <w:t xml:space="preserve">№194/GArm/26_5.4_140/04.06.26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B11782"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B11782"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532DA1" w:rsidP="000A3A33">
            <w:pPr>
              <w:pStyle w:val="BodyText"/>
              <w:ind w:right="-7"/>
              <w:jc w:val="both"/>
              <w:rPr>
                <w:rFonts w:ascii="GHEA Grapalat" w:hAnsi="GHEA Grapalat"/>
                <w:sz w:val="20"/>
                <w:szCs w:val="20"/>
                <w:lang w:val="es-ES"/>
              </w:rPr>
            </w:pPr>
            <w:r w:rsidRPr="00DC5349">
              <w:rPr>
                <w:rFonts w:ascii="GHEA Grapalat" w:hAnsi="GHEA Grapalat" w:cs="Sylfaen"/>
                <w:bCs/>
                <w:szCs w:val="22"/>
                <w:lang w:val="hy-AM"/>
              </w:rPr>
              <w:t>«Մեղր</w:t>
            </w:r>
            <w:r>
              <w:rPr>
                <w:rFonts w:ascii="GHEA Grapalat" w:hAnsi="GHEA Grapalat" w:cs="Sylfaen"/>
                <w:bCs/>
                <w:szCs w:val="22"/>
                <w:lang w:val="hy-AM"/>
              </w:rPr>
              <w:t>ուտի ԳԲԿ-ի կապիտալ նորոգում» օ</w:t>
            </w:r>
            <w:r w:rsidRPr="005E101D">
              <w:rPr>
                <w:rFonts w:ascii="GHEA Grapalat" w:hAnsi="GHEA Grapalat" w:cs="Sylfaen"/>
                <w:bCs/>
                <w:szCs w:val="22"/>
                <w:lang w:val="hy-AM"/>
              </w:rPr>
              <w:t>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F26F23">
      <w:pPr>
        <w:pStyle w:val="BodyTextIndent"/>
        <w:ind w:firstLine="0"/>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9C2B3B">
        <w:rPr>
          <w:rFonts w:ascii="GHEA Grapalat" w:hAnsi="GHEA Grapalat"/>
          <w:sz w:val="20"/>
          <w:lang w:val="af-ZA"/>
        </w:rPr>
        <w:t xml:space="preserve">№194/GArm/26_5.4_140/04.06.26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9D1C2A" w:rsidRDefault="00532DA1" w:rsidP="001871AB">
      <w:pPr>
        <w:jc w:val="center"/>
        <w:rPr>
          <w:rFonts w:ascii="GHEA Grapalat" w:hAnsi="GHEA Grapalat"/>
          <w:b/>
          <w:sz w:val="20"/>
          <w:szCs w:val="20"/>
          <w:lang w:val="hy-AM"/>
        </w:rPr>
      </w:pPr>
      <w:r w:rsidRPr="00532DA1">
        <w:rPr>
          <w:rFonts w:ascii="GHEA Grapalat" w:hAnsi="GHEA Grapalat"/>
          <w:b/>
          <w:sz w:val="20"/>
          <w:szCs w:val="20"/>
          <w:lang w:val="hy-AM"/>
        </w:rPr>
        <w:lastRenderedPageBreak/>
        <w:t>«Մեղրուտի ԳԲԿ-ի կապիտալ նորոգում» օբյեկտի նորոգման աշխատանքների ձեռքբերում:</w:t>
      </w:r>
      <w:r w:rsidR="00E874D5" w:rsidRPr="00E874D5">
        <w:rPr>
          <w:rFonts w:ascii="GHEA Grapalat" w:hAnsi="GHEA Grapalat"/>
          <w:b/>
          <w:sz w:val="20"/>
          <w:szCs w:val="20"/>
          <w:lang w:val="hy-AM"/>
        </w:rPr>
        <w:t xml:space="preserve"> </w:t>
      </w:r>
    </w:p>
    <w:p w:rsidR="00532DA1" w:rsidRDefault="00532DA1" w:rsidP="001871AB">
      <w:pPr>
        <w:jc w:val="center"/>
        <w:rPr>
          <w:rFonts w:ascii="GHEA Grapalat" w:hAnsi="GHEA Grapalat"/>
          <w:b/>
          <w:i/>
          <w:sz w:val="22"/>
          <w:szCs w:val="22"/>
          <w:lang w:val="hy-AM"/>
        </w:rPr>
      </w:pPr>
    </w:p>
    <w:tbl>
      <w:tblPr>
        <w:tblW w:w="10198" w:type="dxa"/>
        <w:tblLook w:val="04A0" w:firstRow="1" w:lastRow="0" w:firstColumn="1" w:lastColumn="0" w:noHBand="0" w:noVBand="1"/>
      </w:tblPr>
      <w:tblGrid>
        <w:gridCol w:w="696"/>
        <w:gridCol w:w="5533"/>
        <w:gridCol w:w="917"/>
        <w:gridCol w:w="996"/>
        <w:gridCol w:w="1064"/>
        <w:gridCol w:w="992"/>
      </w:tblGrid>
      <w:tr w:rsidR="00EA53B8" w:rsidRPr="00532DA1" w:rsidTr="00EA53B8">
        <w:trPr>
          <w:trHeight w:val="276"/>
        </w:trPr>
        <w:tc>
          <w:tcPr>
            <w:tcW w:w="6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32DA1" w:rsidRPr="00532DA1" w:rsidRDefault="00532DA1" w:rsidP="00532DA1">
            <w:r w:rsidRPr="00532DA1">
              <w:t>Հ/Հ</w:t>
            </w:r>
          </w:p>
        </w:tc>
        <w:tc>
          <w:tcPr>
            <w:tcW w:w="553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32DA1" w:rsidRPr="00532DA1" w:rsidRDefault="00532DA1" w:rsidP="00532DA1">
            <w:r w:rsidRPr="00532DA1">
              <w:t xml:space="preserve">Աշխատանքների անվանումը </w:t>
            </w:r>
          </w:p>
        </w:tc>
        <w:tc>
          <w:tcPr>
            <w:tcW w:w="917"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rsidR="00532DA1" w:rsidRPr="00532DA1" w:rsidRDefault="00532DA1" w:rsidP="00532DA1">
            <w:r w:rsidRPr="00532DA1">
              <w:t>Չափման միավորը</w:t>
            </w:r>
          </w:p>
        </w:tc>
        <w:tc>
          <w:tcPr>
            <w:tcW w:w="996"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rsidR="00532DA1" w:rsidRPr="00532DA1" w:rsidRDefault="00532DA1" w:rsidP="00532DA1">
            <w:r w:rsidRPr="00532DA1">
              <w:t>Քանակը</w:t>
            </w:r>
          </w:p>
        </w:tc>
        <w:tc>
          <w:tcPr>
            <w:tcW w:w="1064"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rsidR="00532DA1" w:rsidRPr="00532DA1" w:rsidRDefault="00532DA1" w:rsidP="00532DA1">
            <w:r w:rsidRPr="00532DA1">
              <w:t>Միավորի ընդհանուր արժեքը  դրամ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532DA1" w:rsidRPr="00532DA1" w:rsidRDefault="00532DA1" w:rsidP="00532DA1">
            <w:r w:rsidRPr="00532DA1">
              <w:t>Ընդհանուր արժեքը դրամ</w:t>
            </w:r>
          </w:p>
        </w:tc>
      </w:tr>
      <w:tr w:rsidR="00EA53B8" w:rsidRPr="00532DA1" w:rsidTr="00EA53B8">
        <w:trPr>
          <w:trHeight w:val="517"/>
        </w:trPr>
        <w:tc>
          <w:tcPr>
            <w:tcW w:w="696"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5533"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17"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96"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1064"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92"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r>
      <w:tr w:rsidR="00EA53B8" w:rsidRPr="00532DA1" w:rsidTr="00EA53B8">
        <w:trPr>
          <w:trHeight w:val="517"/>
        </w:trPr>
        <w:tc>
          <w:tcPr>
            <w:tcW w:w="696"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5533"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17"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96"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1064"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92"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r>
      <w:tr w:rsidR="00EA53B8" w:rsidRPr="00532DA1" w:rsidTr="00EA53B8">
        <w:trPr>
          <w:trHeight w:val="517"/>
        </w:trPr>
        <w:tc>
          <w:tcPr>
            <w:tcW w:w="696"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5533"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17"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96"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1064"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92"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r>
      <w:tr w:rsidR="00EA53B8" w:rsidRPr="00532DA1" w:rsidTr="00EA53B8">
        <w:trPr>
          <w:trHeight w:val="517"/>
        </w:trPr>
        <w:tc>
          <w:tcPr>
            <w:tcW w:w="696"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5533"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17"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96"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1064"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c>
          <w:tcPr>
            <w:tcW w:w="992" w:type="dxa"/>
            <w:vMerge/>
            <w:tcBorders>
              <w:top w:val="single" w:sz="4" w:space="0" w:color="auto"/>
              <w:left w:val="single" w:sz="4" w:space="0" w:color="auto"/>
              <w:bottom w:val="single" w:sz="4" w:space="0" w:color="000000"/>
              <w:right w:val="single" w:sz="4" w:space="0" w:color="auto"/>
            </w:tcBorders>
            <w:vAlign w:val="center"/>
            <w:hideMark/>
          </w:tcPr>
          <w:p w:rsidR="00532DA1" w:rsidRPr="00532DA1" w:rsidRDefault="00532DA1" w:rsidP="00532DA1"/>
        </w:tc>
      </w:tr>
      <w:tr w:rsidR="00EA53B8" w:rsidRPr="00532DA1" w:rsidTr="00EA53B8">
        <w:trPr>
          <w:trHeight w:val="24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2</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3</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5</w:t>
            </w:r>
          </w:p>
        </w:tc>
        <w:tc>
          <w:tcPr>
            <w:tcW w:w="992"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6</w:t>
            </w:r>
          </w:p>
        </w:tc>
      </w:tr>
      <w:tr w:rsidR="00EA53B8" w:rsidRPr="00532DA1" w:rsidTr="00EA53B8">
        <w:trPr>
          <w:trHeight w:val="315"/>
        </w:trPr>
        <w:tc>
          <w:tcPr>
            <w:tcW w:w="696" w:type="dxa"/>
            <w:tcBorders>
              <w:top w:val="nil"/>
              <w:left w:val="double" w:sz="6" w:space="0" w:color="auto"/>
              <w:bottom w:val="single" w:sz="4" w:space="0" w:color="auto"/>
              <w:right w:val="nil"/>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nil"/>
            </w:tcBorders>
            <w:shd w:val="clear" w:color="000000" w:fill="FFFFFF"/>
            <w:noWrap/>
            <w:vAlign w:val="center"/>
            <w:hideMark/>
          </w:tcPr>
          <w:p w:rsidR="00532DA1" w:rsidRPr="00532DA1" w:rsidRDefault="00532DA1" w:rsidP="00532DA1">
            <w:r w:rsidRPr="00532DA1">
              <w:t>Տեխնոլոգիական հանգույցների նորոգում</w:t>
            </w:r>
          </w:p>
        </w:tc>
        <w:tc>
          <w:tcPr>
            <w:tcW w:w="917" w:type="dxa"/>
            <w:tcBorders>
              <w:top w:val="nil"/>
              <w:left w:val="nil"/>
              <w:bottom w:val="single" w:sz="4" w:space="0" w:color="auto"/>
              <w:right w:val="nil"/>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nil"/>
            </w:tcBorders>
            <w:shd w:val="clear" w:color="000000" w:fill="FFFFFF"/>
            <w:noWrap/>
            <w:vAlign w:val="center"/>
            <w:hideMark/>
          </w:tcPr>
          <w:p w:rsidR="00532DA1" w:rsidRPr="00532DA1" w:rsidRDefault="00532DA1" w:rsidP="00532DA1">
            <w:r w:rsidRPr="00532DA1">
              <w:t> </w:t>
            </w:r>
          </w:p>
        </w:tc>
        <w:tc>
          <w:tcPr>
            <w:tcW w:w="1064"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40"/>
        </w:trPr>
        <w:tc>
          <w:tcPr>
            <w:tcW w:w="696" w:type="dxa"/>
            <w:tcBorders>
              <w:top w:val="nil"/>
              <w:left w:val="double" w:sz="6" w:space="0" w:color="auto"/>
              <w:bottom w:val="single" w:sz="4" w:space="0" w:color="auto"/>
              <w:right w:val="nil"/>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nil"/>
            </w:tcBorders>
            <w:shd w:val="clear" w:color="000000" w:fill="FFFFFF"/>
            <w:noWrap/>
            <w:vAlign w:val="center"/>
            <w:hideMark/>
          </w:tcPr>
          <w:p w:rsidR="00532DA1" w:rsidRPr="00532DA1" w:rsidRDefault="00532DA1" w:rsidP="00532DA1">
            <w:r w:rsidRPr="00532DA1">
              <w:t>Սարքավորումների  տեղափոխում</w:t>
            </w:r>
          </w:p>
        </w:tc>
        <w:tc>
          <w:tcPr>
            <w:tcW w:w="917" w:type="dxa"/>
            <w:tcBorders>
              <w:top w:val="nil"/>
              <w:left w:val="nil"/>
              <w:bottom w:val="single" w:sz="4" w:space="0" w:color="auto"/>
              <w:right w:val="nil"/>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nil"/>
            </w:tcBorders>
            <w:shd w:val="clear" w:color="000000" w:fill="FFFFFF"/>
            <w:noWrap/>
            <w:vAlign w:val="center"/>
            <w:hideMark/>
          </w:tcPr>
          <w:p w:rsidR="00532DA1" w:rsidRPr="00532DA1" w:rsidRDefault="00532DA1" w:rsidP="00532DA1">
            <w:r w:rsidRPr="00532DA1">
              <w:t> </w:t>
            </w:r>
          </w:p>
        </w:tc>
        <w:tc>
          <w:tcPr>
            <w:tcW w:w="1064"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Սարքավորումների բարձում, տեղափոխում 130կմ և բեռնաթափում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double" w:sz="6" w:space="0" w:color="auto"/>
              <w:bottom w:val="nil"/>
              <w:right w:val="nil"/>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nil"/>
            </w:tcBorders>
            <w:shd w:val="clear" w:color="000000" w:fill="FFFFFF"/>
            <w:noWrap/>
            <w:vAlign w:val="center"/>
            <w:hideMark/>
          </w:tcPr>
          <w:p w:rsidR="00532DA1" w:rsidRPr="00532DA1" w:rsidRDefault="00532DA1" w:rsidP="00532DA1">
            <w:r w:rsidRPr="00532DA1">
              <w:t>Գազի հոտավորման հանգույցի նորոգում</w:t>
            </w:r>
          </w:p>
        </w:tc>
        <w:tc>
          <w:tcPr>
            <w:tcW w:w="917" w:type="dxa"/>
            <w:tcBorders>
              <w:top w:val="nil"/>
              <w:left w:val="nil"/>
              <w:bottom w:val="single" w:sz="4" w:space="0" w:color="auto"/>
              <w:right w:val="nil"/>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nil"/>
            </w:tcBorders>
            <w:shd w:val="clear" w:color="000000" w:fill="FFFFFF"/>
            <w:noWrap/>
            <w:vAlign w:val="center"/>
            <w:hideMark/>
          </w:tcPr>
          <w:p w:rsidR="00532DA1" w:rsidRPr="00532DA1" w:rsidRDefault="00532DA1" w:rsidP="00532DA1">
            <w:r w:rsidRPr="00532DA1">
              <w:t> </w:t>
            </w:r>
          </w:p>
        </w:tc>
        <w:tc>
          <w:tcPr>
            <w:tcW w:w="1064"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ավազե նստաշերտի 0.1մ պատրաստում և ծածկում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Փոսերի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IV կարգի գրունտի մշակում ձեռքի հարվածահատ մուրճով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ավազե նստաշերտի 0.1մ պատրաստում և ծածկում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2.94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3.75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Ø20x2.8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11</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Տեխնոլոգիական խողովակների ստորգետնյա տեղադրում  Ø720х10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Խողովակների հակակոռոզիոն մեկուսացում «РАМ» տիպի մեկուսիչ նյութերով dպ-700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Ø89х4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14</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Խողովակների հակակոռոզիոն մեկուսացում «РАМ» տիպի մեկուսիչ նյութերով dպ-80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Ø20x2.8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Պրայմերով երկշերտ ներկում Ø20x2.8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0.94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ГФ -021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Մետաղական էլեմենտների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Հատակի մոնտաժում </w:t>
            </w:r>
            <w:r w:rsidRPr="00532DA1">
              <w:rPr>
                <w:rFonts w:ascii="Cambria Math" w:hAnsi="Cambria Math" w:cs="Cambria Math"/>
              </w:rPr>
              <w:t>∅</w:t>
            </w:r>
            <w:r w:rsidRPr="00532DA1">
              <w:t>720x10 ТУ 102-488-95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Պարուրախողովակ сгон Ц- 80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21</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Գնդային փականների մոնտաժում ձեռքի կառավարման, եռակցային Dպ80 Рպ-1.6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Գնդային փականի տեղադրում, муфтовый- Рպ1.6МПа Dպ15մմ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Կցորդիչ ամերիկանկա Dպ15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24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Կցաշուրթերի մոնտաժում dպ-80մմ 1,6 ՄՊա</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00"/>
            <w:vAlign w:val="center"/>
            <w:hideMark/>
          </w:tcPr>
          <w:p w:rsidR="00532DA1" w:rsidRPr="00532DA1" w:rsidRDefault="00532DA1" w:rsidP="00532DA1">
            <w:r w:rsidRPr="00532DA1">
              <w:t>*25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ԳԱՕՀ-ի տեղադրում (АСОГ ицфр.42.33.14.001)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փչամաքրում 2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լվացում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ամրության և քիպության փորձարկում հիդրավլիկ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եռակցման կարերի վիզուալ և չափողական ստուգում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Զոդակարերի ստուգում ֆիզիկական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լրացուցիչ ուլտրաձայնային ստուգում (25% ընդհանուր քանակից)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Գազի արդյունաբերական անալիզատոր</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7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III կարգի գրունտի մշակում էքսկավատորով՝ կողլիցք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8.83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7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IV կարգի գրունտի մշակում էքսկավատորով՝ կողլիցք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8.83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0.27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0.27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ետլիցք  էքսկավատորով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Խողովակի տակ նախապատրաստական շերտի հ=0.1 մ և խողովակի շուրջ պաշտպանիչ շերտի ստեղծվում փափուկ բնահողից (ավազ)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Ավելորդ գրունտի բարձում ինքնաթափ, ձեռքով տեղափոխում 1կմ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19.8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39</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Պողպատե գազատար խողովակների տեղադրում փորձարկումով Ø25x3.0մմ ГОСТ 8734-75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Պրայմերով երկշերտ ներկում Ø20x2.8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0.79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41</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Պողպատե խողովակների վերգետնյա տեղադրում Ø25x3,0մմ ГОСТ 8734-75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42</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 xml:space="preserve">Պողպատե dպ25 խողովակի միացում </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43</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ՊԷ խողովակի d-32x3.0մմ SDR-11 ПЭ 100 տեղադրում Գրունտիմ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44</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Չկազմատվող միացություն «պոլիէթիլեն - պողպատ»d=32/25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45</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ՊԷ խողովակի d-32մմ կցորդչային միացություն ներդիր տաքացուցիչով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Բացահայտիչ ժապավենի փռում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Պղնձե լարի տեղադրում 2.5մմ²</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Գնդային փականի տեղադրում, муфтовый- Рպ1.6МПа Dպ15մմ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Պողպատե պատյանի տեղադրում   Ø57x3.5մմ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50</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Խողովակների հակակոռոզիոն մեկուսացում «РАМ» տիպի մեկուսիչ նյութերով dպ-50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Պողպատե պատյանի ծայրերի հերմետիկացում բիտումով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պատյ․</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1020"/>
        </w:trPr>
        <w:tc>
          <w:tcPr>
            <w:tcW w:w="696" w:type="dxa"/>
            <w:tcBorders>
              <w:top w:val="nil"/>
              <w:left w:val="single" w:sz="4" w:space="0" w:color="auto"/>
              <w:bottom w:val="single" w:sz="4" w:space="0" w:color="auto"/>
              <w:right w:val="single" w:sz="4" w:space="0" w:color="auto"/>
            </w:tcBorders>
            <w:shd w:val="clear" w:color="000000" w:fill="FFFF00"/>
            <w:noWrap/>
            <w:vAlign w:val="center"/>
            <w:hideMark/>
          </w:tcPr>
          <w:p w:rsidR="00532DA1" w:rsidRPr="00532DA1" w:rsidRDefault="00532DA1" w:rsidP="00532DA1">
            <w:r w:rsidRPr="00532DA1">
              <w:t>*54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Գազի արդյունաբերական անալիզատոր AO2M-01 թթվածնի ծավալային մասնաբաժնի և մերկապտանի ու էթիլմերկապտանի կշռային կոնցենտրացիայի չափման համար (կոմպլեկտում՝ </w:t>
            </w:r>
            <w:r w:rsidRPr="00532DA1">
              <w:lastRenderedPageBreak/>
              <w:t>կոմպրեսոր, գազի բալոն, փականներ)  (ներառյալ տեղափոխման, պահեստավորման ու այլ նյութերի ծախսերը)</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lastRenderedPageBreak/>
              <w:t>կոմպլ.</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Զոդակարերի ստուգում ֆիզիկական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ՊԷ խողովակների փչամաքրում</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ՊԷ խողովակների փորձարկման համար ճնշման բարձրացում </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ՊԷ խողովակների փորձարկման համար ճնշման պահում</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տեղ</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Պողպատե գազատարի փչամաքրում գազով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Փոխմիացման հանգույցի նորոգում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19.49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19.49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6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ավազե նստաշերտի 0.1մ պատրաստում և ծածկում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37.27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63</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38.98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Ø325х8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65</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Խողովակների հակակոռոզիոն մեկուսացում «РАМ» տիպի մեկուսիչ նյութերով dպ-300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Ø159х6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67</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Խողովակների հակակոռոզիոն մեկուսացում «РАМ» տիպի մեկուսիչ նյութերով dպ-150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Ø108х4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69</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Խողովակների հակակոռոզիոն մեկուսացում «РАМ» տիպի մեկուսիչ նյութերով dպ-100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Ø325х8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Ø273х6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Ø159х6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Ø108х4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ГФ -021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Dպ300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Dպ150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Կցաշուրթային գնդային փականի տեղադրում հակադարձ կցաշուրթերով Dպ150 Ру6.3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Dպ100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Եռաքայլ փական հակադարձ կցաշուրթերով Dպ100 Рպ1.6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Արտանետիչ ապահովիչ կափույրի մոնտաժում հակադարձ կցաշուրթերով СППК4Р-100 Ру1.6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82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Արտանետման (փչամաքրման) խողովակի գլխամասի տեղադրում Dպ150 Рպ-6.3 МПа</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Արտանետման (փչամաքրման) խողովակի գլխամասի տեղադրում Dպ100  Рպ-6.3 МПа</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Dу≥300մմ)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435.60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Dу≤250մմ)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104.40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փչամաքրում 2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լվացում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ամրության և քիպության փորձարկում հիդրավլիկ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եռակցման կարերի վիզուալ և չափողական ստուգում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Զոդակարերի ստուգում ֆիզիկական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լրացուցիչ ուլտրաձայնային ստուգում (25% ընդհանուր քանակից)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Մաքրման հանգույց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ավազե նստաշերտի 0.1մ պատրաստում և ծածկում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28.31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95</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30.02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Ø325х8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dպ-300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Ø159х6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99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dպ-150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Ø57х4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dպ-50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Ø325х8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Ø159х6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28.5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Ø57х4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19.0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19.0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Dպ150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Կցաշուրթային գնդային փականի տեղադրում հակադարձ կցաշուրթերով   Dպ50 Ру6.3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109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Զտիչ Dպ150 P= 5.5МПа VF1-S6-B ANSI 300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110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Dу≥300մմ)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463.40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111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Dу≤250մմ)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75.15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112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2.25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113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2.25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114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ավազե նստաշերտի 0.1մ պատրաստում և ծածկում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4.06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115</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116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Ø530х10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117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dպ-500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118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Ø325х8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119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dպ-300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Ø108х4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dպ-100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Ø57х4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dպ-50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Ø325х8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Ø108х4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Ø57х4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129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Dպ50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Արտանետման (փչամաքրման) խողովակի գլխամասի տեղադրում Dպ50 Рպ-6.3 МПа</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(тройник ТШС 530(10)-K50-325(8)-K42-5.5-0.6-Y)</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Dу≥300մմ)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Dу≤250մմ)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Կցաշուրթերի մոնտաժում dу300 Pу6.3МПа</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Կցաշուրթերի մոնտաժում dу100 Pу6.3МПа</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փչամաքրում 2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լվացում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ամրության և քիպության փորձարկում հիդրավլիկ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139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եռակցման կարերի վիզուալ և չափողական ստուգում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140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Զոդակարերի ստուգում ֆիզիկական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141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լրացուցիչ ուլտրաձայնային ստուգում (25% ընդհանուր քանակից)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Ճնշման կարգավորման հանգույց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142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Ø219х6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143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Ø159х6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144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Ø108х4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145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146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147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Dպ200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148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Dպ150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149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Ճնշման առանցքային կարգավորիչ dպ -150մմ GT-80A-AF հակադարձ կցաշուրթերով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150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Ճնշման առանցքային կարգավորիչ dպ -100մմ GT-80A-AF հակադարձ կցաշուրթերով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151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Dу≥300մմ)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82.20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152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Dу≤250մմ)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33.90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153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փչամաքրում 2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154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լվացում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155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ամրության և քիպության փորձարկում հիդրավլիկ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156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եռակցման կարերի վիզուալ և չափողական ստուգում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157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Զոդակարերի ստուգում ֆիզիկական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158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լրացուցիչ ուլտրաձայնային ստուգում (25% ընդհանուր քանակից)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xml:space="preserve">Հաշվառման հանգույց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159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4.95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4.95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ավազե նստաշերտի 0.1մ պատրաստում և ծածկում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9.75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162</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9.90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Ø108х4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dպ-100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Ø325х8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վերգետնյա տեղադրում  Ø108х4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169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170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Dպ150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171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Dպ100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172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Կցաշուրթերի մոնտաժում dу150 Pу6.3МПа</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173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Կցաշուրթերի մոնտաժում dу100 Pу6.3МПа</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174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RABO G250 հաշվիչ հանգույցի ապամոնտաժում և մոնտաժում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175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Խողովակի ներքրն մակերևույթի մաքրում մեխանիկական մշակմամբ d-100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176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Խողովակի ներքրն մակերևույթի մաքրում մեխանիկական մշակմամբ d-150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177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Dу≥300մմ)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236.40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178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Dу≤250մմ)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179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փչամաքրում 2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լվացում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ամրության և քիպության փորձարկում հիդրավլիկ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եռակցման կարերի վիզուալ և չափողական ստուգում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Զոդակարերի ստուգում ֆիզիկական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լրացուցիչ ուլտրաձայնային ստուգում (25% ընդհանուր քանակից)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Սեփական կարիքների համար նախատեսվող գազատար</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0.84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0.84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ավազե նստաշերտի 0.1մ պատրաստում և ծածկում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188</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189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Պողպատե գազատար խողովակների տեղադրում փորձարկումով Ø57x3.5մմ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190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dպ-50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191</w:t>
            </w:r>
          </w:p>
        </w:tc>
        <w:tc>
          <w:tcPr>
            <w:tcW w:w="5533" w:type="dxa"/>
            <w:tcBorders>
              <w:top w:val="nil"/>
              <w:left w:val="nil"/>
              <w:bottom w:val="single" w:sz="4" w:space="0" w:color="auto"/>
              <w:right w:val="single" w:sz="4" w:space="0" w:color="auto"/>
            </w:tcBorders>
            <w:shd w:val="clear" w:color="000000" w:fill="FFFFFF"/>
            <w:noWrap/>
            <w:hideMark/>
          </w:tcPr>
          <w:p w:rsidR="00532DA1" w:rsidRPr="00532DA1" w:rsidRDefault="00532DA1" w:rsidP="00532DA1">
            <w:r w:rsidRPr="00532DA1">
              <w:t>Պողպատե գազատար խողովակների վերգետնյա տեղադրում փորձարկումով Ø57x3.5մմ  ГОСТ 10704-91</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192</w:t>
            </w:r>
          </w:p>
        </w:tc>
        <w:tc>
          <w:tcPr>
            <w:tcW w:w="5533" w:type="dxa"/>
            <w:tcBorders>
              <w:top w:val="nil"/>
              <w:left w:val="nil"/>
              <w:bottom w:val="single" w:sz="4" w:space="0" w:color="auto"/>
              <w:right w:val="single" w:sz="4" w:space="0" w:color="auto"/>
            </w:tcBorders>
            <w:shd w:val="clear" w:color="000000" w:fill="FFFFFF"/>
            <w:noWrap/>
            <w:hideMark/>
          </w:tcPr>
          <w:p w:rsidR="00532DA1" w:rsidRPr="00532DA1" w:rsidRDefault="00532DA1" w:rsidP="00532DA1">
            <w:r w:rsidRPr="00532DA1">
              <w:t>Պողպատե գազատար խողովակների վերգետնյա տեղադրում փորձարկումով Ø21.3x2.8мм ГОСТ 3262-78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1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193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1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194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Մետաղական մակերևույթների յուղաներկում 2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195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(отвод, тройник, переход, заглушка Dу≤250мм)</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196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Պողպատե պատյանի տեղադրում Ø108x4մմ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197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Պողպատե պատյանի տեղադրում Գրունտիմ Ø108x4մմ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198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Պատյանների հակակոռոզիոն մեկուսացում «РАМ» տիպի մեկուսիչ նյութերով dպ100մմ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199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Պողպատե պատյանի ծայրերի հերմետիկացում բիտումով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պատյ․</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200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Գնդային փականի տեղադրում Рպ2.4МПа Dպ15մմ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201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Կցորդիչ ամերիկանկա Dպ15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202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Էլեկտրամագնիսական պահպանիչ կափույրի տեղադրում (նորմալ բաց)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203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Գազի ազդանշանային սարքի տեղադրում, CH CO</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204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G6 ազահաշվիչի մոնտաժում  արկղով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205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Գազի կարգավորիչ կետի մոնտաժում    Q=10մ3</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206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Պողպատե գազատարի փչամաքրում գազով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73.50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Հենարանների տեղադրում </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207</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 xml:space="preserve">Փոսերի քանդում III կարգի գրունտներում ձեռքով մետաղական հենասյունների համար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208</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 xml:space="preserve">Փոսերի քանդում IV կարգի գրունտներում ձեռքով մետաղական հենասյունների համար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209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Բետոնե հիմքեր միաձույլ բետոնից B12.5 (M150) մետաղական հենասյունների համար</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210</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8.67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211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Կիսախողովակների տեղադրում գազախողովակների տակ</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115.21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212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Պարոնիտի տեղադրում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14.28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213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Մետաղական շինվածքների տեղադրում հենարանների հիմքերի համար (թիթեղ) 5մմ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197.3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214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Հենարանների տեղադրում պողպատե խողովակներից d=219x5.0մմ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329.88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215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Հենարանների տեղադրում պողպատե խողովակներից d=159x4.5մմ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44.59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216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Հենարանների տեղադրում պողպատե խողովակներից d=108x4.0մմ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291.39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217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Հենարանների տեղադրում պողպատե խողովակներից d=89x3.0մմ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85.23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218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Հենարանների տեղադրում պողպատե խողովակներից d=76x3.0մմ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7.56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219</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220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Ապամոնտաժվող նյութեր</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221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ապամոնտաժում  Ø500մմ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222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Տեխնոլոգիական խողովակների ապամոնտաժում dу300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223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Տեխնոլոգիական խողովակների ապամոնտաժում dу200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0.567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224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Տեխնոլոգիական խողովակների ապամոնտաժում dу150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1.064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225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Տեխնոլոգիական խողովակների ապամոնտաժում dу100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0.23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226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Փականների ապամոնտաժում Dպ500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227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Փականների ապամոնտաժում Dպ300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228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Փականների ապամոնտաժում Dպ200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229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Փականների ապամոնտաժում Dպ150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lastRenderedPageBreak/>
              <w:t>230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Փականների ապամոնտաժում Dպ100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231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ապամոնտաժում dу100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232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ապամոնտաժում dу80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233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ԱԱՓԿ-ի ապամոնտաժում (СППК Dպ100)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234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Խցիկային դիաֆրագմայի ապամոնտաժում Dպ-500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235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Խցիկային դիաֆրագմայի ապամոնտաժում Dպ150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236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Dպ 500 կոմպլեկտ Էլեկտրամեկուսիչ միացության ապամոնտաժում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237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Dպ 300 կոմպլեկտ Էլեկտրամեկուսիչ միացության ապամոնտաժում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238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Զտիչի ապամոնտաժում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239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ապամոնտաժում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769.40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240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Ստորգետնյա օդորիզացիոն համակարգի պահպանման տարրայի ապամոնտաժում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241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Հին օդորիզացիոն համակարգի ապամոնտաժում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242</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Ապամոնտաժված նյութերի բարձում ավտոմեքենա, տեղափոխում 130կմ և բեռնաթափում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1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ՀՉԿ և ավտոմատացում</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243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Խցիկային դիաֆրագմաների տեղադրում d-100 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244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Խցիկային դիաֆրագմաների տեղադրում d-150 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765"/>
        </w:trPr>
        <w:tc>
          <w:tcPr>
            <w:tcW w:w="696" w:type="dxa"/>
            <w:tcBorders>
              <w:top w:val="nil"/>
              <w:left w:val="single" w:sz="4" w:space="0" w:color="auto"/>
              <w:bottom w:val="single" w:sz="4" w:space="0" w:color="auto"/>
              <w:right w:val="single" w:sz="4" w:space="0" w:color="auto"/>
            </w:tcBorders>
            <w:shd w:val="clear" w:color="000000" w:fill="FFFF00"/>
            <w:noWrap/>
            <w:vAlign w:val="center"/>
            <w:hideMark/>
          </w:tcPr>
          <w:p w:rsidR="00532DA1" w:rsidRPr="00532DA1" w:rsidRDefault="00532DA1" w:rsidP="00532DA1">
            <w:r w:rsidRPr="00532DA1">
              <w:t>*245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"Flo Boos 107"" ծախսաչափային միկրոպրոցոսորային համալիրի տեղադրում բազմահարաչափային փոխակերպիչով   "Rosemount 4088"  (ներառյալ  տեղափոխման, պահեստավորման ու այլ նյութերի ծախսերը)</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00"/>
            <w:noWrap/>
            <w:vAlign w:val="center"/>
            <w:hideMark/>
          </w:tcPr>
          <w:p w:rsidR="00532DA1" w:rsidRPr="00532DA1" w:rsidRDefault="00532DA1" w:rsidP="00532DA1">
            <w:r w:rsidRPr="00532DA1">
              <w:t>*246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 "Rosemount 4088"  բազմահարաչափային փոխակերպիչի տեղադրում (առանց  տեղափոխման, պահեստավորման ու այլ նյութերի ծախսերի հաշվարկի)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247</w:t>
            </w:r>
          </w:p>
        </w:tc>
        <w:tc>
          <w:tcPr>
            <w:tcW w:w="5533" w:type="dxa"/>
            <w:tcBorders>
              <w:top w:val="nil"/>
              <w:left w:val="nil"/>
              <w:bottom w:val="single" w:sz="4" w:space="0" w:color="auto"/>
              <w:right w:val="single" w:sz="4" w:space="0" w:color="auto"/>
            </w:tcBorders>
            <w:shd w:val="clear" w:color="auto" w:fill="auto"/>
            <w:hideMark/>
          </w:tcPr>
          <w:p w:rsidR="00532DA1" w:rsidRPr="00532DA1" w:rsidRDefault="00532DA1" w:rsidP="00532DA1">
            <w:r w:rsidRPr="00532DA1">
              <w:t>Մանոմետր ДМ5010сг0Ex պայթյունապաշտպան, ազդանշանային 0-2.5ՄՊա</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4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248</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25 կգու/սմ2 վերին չափման սահմանը ցույց տվող, ճառագայթային խողովակապտուկով մանոմետր, 1 դասի ճշտության   МП3-У-25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4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249</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12 կգու/սմ2 վերին չափման սահմանը ցույց տվող, առանցքային խողովակապտուկով մանոմետր, 1 դասի ճշտության   МП3-У-25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4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250</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6 կգու/սմ2 վերին չափման սահմանը ցույց տվող, ճառագայթային խողովակապտուկով մանոմետր, 1 դասի ճշտության   МП3-У-6</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251</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F97FFE" w:rsidP="00532DA1">
            <w:hyperlink r:id="rId9" w:history="1">
              <w:r w:rsidR="00532DA1" w:rsidRPr="00532DA1">
                <w:t>Ջերմաչափ ուղիղ տեխնիկական շրջանակի մեջ ըստ  ТУ92-837 021-91. 163մմ</w:t>
              </w:r>
            </w:hyperlink>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252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Դիէլեկտրական ներդիր կապրալոնից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253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КВВГЭ 4х1.5մմ մալուխի անցկացում մետաղաճկափողով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254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Իմպուլսային պողպատյա խողովակ  16х3 մմ մետաղակառուցվածքների               վրա</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255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Մետաղաճկափողի  անցկացում   РЗ-Ц-Х15 մետաղակառուցվածքներով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lastRenderedPageBreak/>
              <w:t>256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Գնդային փական   Ф15մմ  Pպ-1.6ՄՊա</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257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Կցորդիչ ամերիկանկա Dպ15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258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Եռաքայլ գնդիկավոր փական Дպ15   Pպ-6.3ՄՊա</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259</w:t>
            </w:r>
          </w:p>
        </w:tc>
        <w:tc>
          <w:tcPr>
            <w:tcW w:w="5533" w:type="dxa"/>
            <w:tcBorders>
              <w:top w:val="nil"/>
              <w:left w:val="nil"/>
              <w:bottom w:val="single" w:sz="4" w:space="0" w:color="auto"/>
              <w:right w:val="single" w:sz="4" w:space="0" w:color="auto"/>
            </w:tcBorders>
            <w:shd w:val="clear" w:color="000000" w:fill="FFFFFF"/>
            <w:noWrap/>
            <w:hideMark/>
          </w:tcPr>
          <w:p w:rsidR="00532DA1" w:rsidRPr="00532DA1" w:rsidRDefault="00532DA1" w:rsidP="00532DA1">
            <w:r w:rsidRPr="00532DA1">
              <w:t>Եռաքայլ գնդիկավոր փական Дպ15   Pպ-1.6ՄՊա</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260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Խարսխային պտուտակ M20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261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Խողովակապտուկ М20</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262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Էլեկտրական մալուխային ներանցիչներ ջիղերի քանակը 10հատ</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263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Խողովակային ներանցիչներ  (իմպուլսային խողովակների համար)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264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Մալուխի ծայրերի հարդարում , 1,5մմ2 կտրվածքով, ջիղերի քանակը  7հատ</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265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Իմպուլսային խողովակների փչամաքրում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266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Խողովակային հաղորդագծի բաց անցում պատի միջով, առանց հերմետիկացման նյ, խողովակների քանակը մինչև 10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267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Առկա "Flo Boos" ծախսաչափային միկրոպրոցեսորային համալիրի ապամոնտաժում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6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Տեխնոլոգիական պրոցեսների ավտոմատացում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268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պահարան դռնակով IP65 չափսերը ЩМП 600х400х200 մմ IP66</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269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Ավտոմատ կրակմարիչ համակարգ Щит-100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270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Երկբևեռ ավտոմատ անջատիչ B 10Ա 220Վ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271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Հաստատուն հոսանքի սնուցման աղբյուր 24Վ 5Ա դին ռեյակի վրա</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272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HF115-024DC-2-LED ռելեի կոմպլեկտ տակդիրով 2CO 8A AgNi փաթույթի լարումը 24B DC LED, Hongfa</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273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Կանաչ լույսային ազդարար 24Վ DC</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274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Ձայնաազդարար դեղին լույսով 24Վ DС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275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Ձայնաազդարար կարմիր լույսով 24Վ DС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276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Դին ռեյկայի վրա տեղադրվող լարի սեղմակ կափարիչով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277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Արտաքին տեղադրման լույսաձայնային ազդարար 220Վ AC</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278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Պղնձե ջղերով այրմանը չնպաստող հատվածքը ճկախողովակով, Գրունտիմ4х1.5մմ² ВВГнг-FRLS</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32.0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279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Միջաձիգով մետաղական ճկախողովակ ՊՎՔ-մեկուսացումով Ø20մմ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31.0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280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Մուտքային կցամաս միջաձիգով մետաղական խողովակի համար ВМ-25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6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Էլ. մեկուսիչների և պրոտեկտորների  տեղադրում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281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15.68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282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15.68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283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ավազե նստաշերտի 0.1մ պատրաստում և ծածկում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22.96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284</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22.96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285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ետլիցք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286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pPr>
              <w:rPr>
                <w:lang w:val="ru-RU"/>
              </w:rPr>
            </w:pPr>
            <w:r w:rsidRPr="00532DA1">
              <w:rPr>
                <w:lang w:val="ru-RU"/>
              </w:rPr>
              <w:t>Прокладка   кабеля в траншее АВВГ-1х35 мм² в ПЭ Ø32</w:t>
            </w:r>
            <w:r w:rsidRPr="00532DA1">
              <w:t>x</w:t>
            </w:r>
            <w:r w:rsidRPr="00532DA1">
              <w:rPr>
                <w:lang w:val="ru-RU"/>
              </w:rPr>
              <w:t xml:space="preserve">3мм трубе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287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pPr>
              <w:rPr>
                <w:lang w:val="ru-RU"/>
              </w:rPr>
            </w:pPr>
            <w:r w:rsidRPr="00532DA1">
              <w:rPr>
                <w:lang w:val="ru-RU"/>
              </w:rPr>
              <w:t>Прокладка кабеля в транщее           ВВГ - 3</w:t>
            </w:r>
            <w:r w:rsidRPr="00532DA1">
              <w:t>x</w:t>
            </w:r>
            <w:r w:rsidRPr="00532DA1">
              <w:rPr>
                <w:lang w:val="ru-RU"/>
              </w:rPr>
              <w:t>6 мм² в ПЭ Ø32</w:t>
            </w:r>
            <w:r w:rsidRPr="00532DA1">
              <w:t>x</w:t>
            </w:r>
            <w:r w:rsidRPr="00532DA1">
              <w:rPr>
                <w:lang w:val="ru-RU"/>
              </w:rPr>
              <w:t xml:space="preserve">3мм трубе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288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pPr>
              <w:rPr>
                <w:lang w:val="ru-RU"/>
              </w:rPr>
            </w:pPr>
            <w:r w:rsidRPr="00532DA1">
              <w:rPr>
                <w:lang w:val="ru-RU"/>
              </w:rPr>
              <w:t>Прокладка кабеля в транщее           ВВГнг- 2</w:t>
            </w:r>
            <w:r w:rsidRPr="00532DA1">
              <w:t>x</w:t>
            </w:r>
            <w:r w:rsidRPr="00532DA1">
              <w:rPr>
                <w:lang w:val="ru-RU"/>
              </w:rPr>
              <w:t>6 мм²</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289</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pPr>
              <w:rPr>
                <w:lang w:val="ru-RU"/>
              </w:rPr>
            </w:pPr>
            <w:r w:rsidRPr="00532DA1">
              <w:rPr>
                <w:lang w:val="ru-RU"/>
              </w:rPr>
              <w:t>Прокладка кабеля по конструкциям   ВВГнг- 2</w:t>
            </w:r>
            <w:r w:rsidRPr="00532DA1">
              <w:t>x</w:t>
            </w:r>
            <w:r w:rsidRPr="00532DA1">
              <w:rPr>
                <w:lang w:val="ru-RU"/>
              </w:rPr>
              <w:t>6 мм²</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290</w:t>
            </w:r>
          </w:p>
        </w:tc>
        <w:tc>
          <w:tcPr>
            <w:tcW w:w="5533" w:type="dxa"/>
            <w:tcBorders>
              <w:top w:val="nil"/>
              <w:left w:val="nil"/>
              <w:bottom w:val="single" w:sz="4" w:space="0" w:color="auto"/>
              <w:right w:val="single" w:sz="4" w:space="0" w:color="auto"/>
            </w:tcBorders>
            <w:shd w:val="clear" w:color="auto" w:fill="auto"/>
            <w:hideMark/>
          </w:tcPr>
          <w:p w:rsidR="00532DA1" w:rsidRPr="00532DA1" w:rsidRDefault="00532DA1" w:rsidP="00532DA1">
            <w:pPr>
              <w:rPr>
                <w:lang w:val="ru-RU"/>
              </w:rPr>
            </w:pPr>
            <w:r w:rsidRPr="00532DA1">
              <w:rPr>
                <w:lang w:val="ru-RU"/>
              </w:rPr>
              <w:t xml:space="preserve">Прокладка  трубы ПНД ПЭ 100 </w:t>
            </w:r>
            <w:r w:rsidRPr="00532DA1">
              <w:t>d</w:t>
            </w:r>
            <w:r w:rsidRPr="00532DA1">
              <w:rPr>
                <w:lang w:val="ru-RU"/>
              </w:rPr>
              <w:t>-32</w:t>
            </w:r>
            <w:r w:rsidRPr="00532DA1">
              <w:t>x</w:t>
            </w:r>
            <w:r w:rsidRPr="00532DA1">
              <w:rPr>
                <w:lang w:val="ru-RU"/>
              </w:rPr>
              <w:t xml:space="preserve">3.0мм </w:t>
            </w:r>
            <w:r w:rsidRPr="00532DA1">
              <w:t>SDR</w:t>
            </w:r>
            <w:r w:rsidRPr="00532DA1">
              <w:rPr>
                <w:lang w:val="ru-RU"/>
              </w:rPr>
              <w:t xml:space="preserve">-13.6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Dպ 300 կոմպլեկտ Էլեկտրամեկուսիչ միացության մոնտաժում կայծապարպիչով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292</w:t>
            </w:r>
          </w:p>
        </w:tc>
        <w:tc>
          <w:tcPr>
            <w:tcW w:w="5533" w:type="dxa"/>
            <w:tcBorders>
              <w:top w:val="nil"/>
              <w:left w:val="nil"/>
              <w:bottom w:val="single" w:sz="4" w:space="0" w:color="auto"/>
              <w:right w:val="single" w:sz="4" w:space="0" w:color="auto"/>
            </w:tcBorders>
            <w:shd w:val="clear" w:color="auto" w:fill="auto"/>
            <w:hideMark/>
          </w:tcPr>
          <w:p w:rsidR="00532DA1" w:rsidRPr="00532DA1" w:rsidRDefault="00532DA1" w:rsidP="00532DA1">
            <w:r w:rsidRPr="00532DA1">
              <w:t>Չափիր ստուգիչ կետի տեղադրում КИП.ПСС. 2.1.8-4 ՀՊԲ-ով (БСЗ)</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293</w:t>
            </w:r>
          </w:p>
        </w:tc>
        <w:tc>
          <w:tcPr>
            <w:tcW w:w="5533" w:type="dxa"/>
            <w:tcBorders>
              <w:top w:val="nil"/>
              <w:left w:val="nil"/>
              <w:bottom w:val="single" w:sz="4" w:space="0" w:color="auto"/>
              <w:right w:val="single" w:sz="4" w:space="0" w:color="auto"/>
            </w:tcBorders>
            <w:shd w:val="clear" w:color="auto" w:fill="auto"/>
            <w:hideMark/>
          </w:tcPr>
          <w:p w:rsidR="00532DA1" w:rsidRPr="00532DA1" w:rsidRDefault="00532DA1" w:rsidP="00532DA1">
            <w:r w:rsidRPr="00532DA1">
              <w:t>Չափիր ստուգիչ կետի տեղադրում КИП.ПСС. 2.1.8-4</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294</w:t>
            </w:r>
          </w:p>
        </w:tc>
        <w:tc>
          <w:tcPr>
            <w:tcW w:w="5533" w:type="dxa"/>
            <w:tcBorders>
              <w:top w:val="nil"/>
              <w:left w:val="nil"/>
              <w:bottom w:val="single" w:sz="4" w:space="0" w:color="auto"/>
              <w:right w:val="single" w:sz="4" w:space="0" w:color="auto"/>
            </w:tcBorders>
            <w:shd w:val="clear" w:color="auto" w:fill="auto"/>
            <w:hideMark/>
          </w:tcPr>
          <w:p w:rsidR="00532DA1" w:rsidRPr="00532DA1" w:rsidRDefault="00532DA1" w:rsidP="00532DA1">
            <w:r w:rsidRPr="00532DA1">
              <w:t>Չափիր ստուգիչ կետի տեղադրում КИП.ПСС. 2.1.12-4</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295</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ПМ-20У  տիպի պրոտեկտորի տեղադրում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296</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Պղնձարջասպե էլեկտրոդի տեղադրում ЭНЕС-4МС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72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297</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Մալուխի միացման հանգույց տերմիտային զոդման տիգել սարքով   խողովակին (тигель)</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ՊՎՔ խողովակի տեղադրում  Ду50մմ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xml:space="preserve">գմ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299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Ազդանշանային ժապավենի փռում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95.00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300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Պողպատե  խողովակի տեղադրում 159x4.0մմ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5.6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301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Պողպատե  խողովակի տեղադրում 133x3.0մմ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0.4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302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Մետաղական թիթեղ 4մմ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303</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Մետաղական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304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Մետաղական մակերևույթների յուղաներկում 2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6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Ճարտարապետական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Ապամոնտաժման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305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ցանկապատի ապամոնտաժում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306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Բարձում և տեղափոխում 70կմ  /պահեստ/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307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Քարե շինության ապամոնտաժում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73.44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308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Շին աղբի  բարձում ա/ինքնաթափերի վրա և տեղափոխում 10կմ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45.000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Տարածքի բարեկարգում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309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Տարածքի հարթեցում ձեռքով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310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շերտի պատրաստում 16սմ հաստությամբ /10-40 ֆրակցիա/</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550.000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311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Բիտումի տարածում 4.12տն-1000մ2</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2.266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312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Խոշորահատիկ ասֆալտաբետոնե ծածկույթի պատրաստում 6սմ հաստությամբ</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550.000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313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Մանրահատիկ ասֆալտաբետոնե ծածկույթի պատրաստում 4սմ հաստությամբ</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550.000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ՏԵԽՆՈԼՈԳԻԱԿԱՆ ՀԱՆԳՈՒՅՑ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Եզրափակող տարրեր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314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Սենդվիչ պանել պատի δ=100մմ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315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Սենդվիչ պանել ծածկի δ =100մմ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316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Աքսեսուարներ սենդվիչ պանելների համար</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39.000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Հարդարման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317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Ց/ավազե սվաղ δ =30մմ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19.000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lastRenderedPageBreak/>
              <w:t>318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Ճակատային ներկում, մածկապատումով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19.000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319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Ցեմենտավազային շերտ δ =30մմ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38.300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Պատուհաններ, դռներ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320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Մ/պլաստե ապակեփաթեթ պատուհանների տեղադրում բացվող մաս  0,6х1000մմ 9հատ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321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Մ/պլաստե ապակեփաթեթ պատուհանների տեղադրում չբացվող 0,6х1000մմ 9հատ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322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դռան տեղադրում ճաղավանդակով, (ЖМ-1 670х470), ջերմոմեկուսացումով, 2100х900մմ 2հատ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3.780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Արտադրանք</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323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Ձնարգելների տեղադրում, L=2000 4հատ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324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Պոլիէթիլենային խողովակ Ø225, L=200, 4հատ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0.800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325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Պոլիէթիլենային խողովակ Ø315, L=200, 6հատ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Օպերատորի տնակ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Հարդարման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326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Ց/ավազե սվաղ δ =30մմ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327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Ճակատային ներկում, մածկապատումով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328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Հատակի հարթեցնող շերտ (ստյաժկա), δ = 30մմ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м2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36.500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329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Պրեսգրանիտե սալիկներ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330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Հատակի ծածկույթ կերամիկական սալիկներով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Սենդվիչ պանելներ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331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Սենդվիչ պանել /պատեր,/ 100մմ հաստությամբ (չայրվող հանքակամբակով)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332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Սենդվիչ պանել պատի δ=60մմ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26.000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333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Սենդվիչ պանել /ծածկ,/ 100մմ հաստությամբ (չայրվող հանքակամբակով)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334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Աքսեսուարներ սենդվիչ պանելների համար</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28.000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335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Կարանների մեկուսացում հանքակամբակով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0.01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336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Ձնարգելների տեղադրում, L=2000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Պատուհաններ, դռներ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6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337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Մ/պլաստե ապակեփաթեթ պատուհանների տեղադրում բացվող(0.6 մ2), 600х1000մմ   5հատ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6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338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Մ/պլաստե ապակեփաթեթ պատուհանների տեղադրում չբացվող(0.6 մ2), 600х1000մմ  5հատ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339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Մ/պլաստե ապակեփաթեթ պատուհանների տեղադրում բացվող(0.35 մ2), 700х500մմ   2հատ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340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Մ/պլաստե, երկտակ ապակեփաթեթով և խուլ դռների տեղադրում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9.40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ՕԺԱՆԴԱԿ ՇԻՆՈՒԹՅՈՒՆ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Հարդարման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341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Ց/ավազե սվաղ δ =30մմ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342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Ճակատային ներկում, մածկապատումով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343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Լատեքսային ներկում, մածկապատումով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344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Հատակի հարթեցնող շերտ (ստյաժկա), δ = 30մմ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м2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345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Պրեսգրանիտե սալիկներ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Սենդվիչ պանելներ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346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Սենդվիչ պանել պատի δ=100մմ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17.000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347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Սենդվիչ պանել ծածկի δ =100մմ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348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Աքսեսուարներ սենդվիչ պանելների համար</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349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Ձնարգելների տեղադրում, L=1300 2հատ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Պատուհաններ, դռներ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lastRenderedPageBreak/>
              <w:t>350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Մ/պլաստե ապակեփաթեթ պատուհանների տեղադրում բացվող(0.4 մ2), 800х1000մմ 1шт</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351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Մ/պլաստե ապակեփաթեթ պատուհանների տեղադրում չբացվող(0.4 մ2), 800х1000մմ 1шт</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352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pPr>
              <w:rPr>
                <w:lang w:val="ru-RU"/>
              </w:rPr>
            </w:pPr>
            <w:r w:rsidRPr="00532DA1">
              <w:rPr>
                <w:lang w:val="ru-RU"/>
              </w:rPr>
              <w:t>Установка наружной металлической двери с теплоизоляцией, 2100х800</w:t>
            </w:r>
            <w:r w:rsidRPr="00532DA1">
              <w:t>մմ</w:t>
            </w:r>
            <w:r w:rsidRPr="00532DA1">
              <w:rPr>
                <w:lang w:val="ru-RU"/>
              </w:rPr>
              <w:t xml:space="preserve"> 1</w:t>
            </w:r>
            <w:r w:rsidRPr="00532DA1">
              <w:t>հատ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“Floboss” ԾԱԽՍԱՉԱՓԻ ՇԻՆՈՒԹՅՈՒՆ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353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Սենդվիչ պանել պատի δ=100մմ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28.000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354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Սենդվիչ պանել ծածկի δ =100մմ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355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Աքսեսուարներ սենդվիչ պանելների համար</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356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Մ/պլաստե ապակեփաթեթ պատուհանների տեղադրում բացվող մաս  1000х500մմ 2шт</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357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Մ/պլաստե ապակեփաթեթ պատուհանների տեղադրում չբացվող մաս  1000х500մմ 2шт</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358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դռան տեղադրում ճաղավանդակով, (ЖМ-1 670х470), ջերմոմեկուսացումով, 2000х800մմ 1шт</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ՇՎԱՔԱՐԱՆ </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359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Ծածկույթի պատրաստում պրոֆիլավորված թիթեղից, -δ =0.5մմ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36.000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360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Ձնարգելների տեղադրում, L=2000 4шт</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6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Շինարարական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ցանկապատ</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361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362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363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364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14.700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Բետոնե հենապատ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365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366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հենապատերի պատրաստում В-15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7.400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367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դետալներ, -δ=8մմ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0.0354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368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12մմ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0.0072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Կետային հիմք</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369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կետային հիմքերի պատրաստում В-15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370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Ե.բ հիմք</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371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կետային հիմքերի պատրաստում В-20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372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0.540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373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Ø16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0.0373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374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0.0271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կանգնակներ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375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տարրերից կանգնակների կառուցում և տեղադրում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1.141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376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Ø12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0.0276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377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80x80x4մմ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107.40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378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40x40x2մմ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36.50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379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40x20x2մմ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8.30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Շերտապողպատի արժեքը -δ=2մմ, -δ=4մմ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Ցանկապատի պանելներ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ցանցավոր ցանկապատի կառուցում և տեղադրում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2.517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40x40x2մմ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անկյունակի արժեքը 50x50x5մմ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353.00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Շերտապողպատ -δ=4մմ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0.0800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ցանց 50x50x2,5մմ արժեքը</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173.000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Ø25x2մմ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Ծխնի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389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Կախովի կողպեք</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9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390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Անվտանգության հարթ պատնեշ ПББ АКЛ 500/ 10 - ամրանավորված փշալարով ժապավեն, ձևավորված հարթ գալարների տեսքով (բարձրությունը՝ 500մմ, 1մ-ում 4 գալար, 1փաթեթում՝ 10մ, միջուկի տրամագիծը՝ </w:t>
            </w:r>
            <w:r w:rsidRPr="00532DA1">
              <w:rPr>
                <w:rFonts w:ascii="Cambria Math" w:hAnsi="Cambria Math" w:cs="Cambria Math"/>
              </w:rPr>
              <w:t>∅</w:t>
            </w:r>
            <w:r w:rsidRPr="00532DA1">
              <w:t>2.5մմ, մեկ փաթեթի զանգվածը՝ 4.9кг±5%.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105.000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391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Ø6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0.049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մակերևույթների ներկում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392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էլեմենտների նախաներկում  ГФ -021 2 շերտով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210.00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393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հակակոռոզիոն ներկում երկու անգամ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Նախազգուշացնող նշաններ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394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Նշանների պատրաստում և տեղադրում ցանկապատի վրա  ГРС /ОСТОРОЖНО! ГАЗ/</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395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Նշանների պատրաստում և տեղադրում ցանկապատի վրա  ГРС /ГАЗ!  ВХОД ЗАПРЕЩЕН/</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396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Նշանների պատրաստում և տեղադրում ցանկապատի վրա ГРС /ЗАПРЕЩАЕТСЯ ПОЛЬЗОВАТЬСЯ ОТКРЫТЫМ ОГНЕМ И КУРИТЬ/</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397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Նշանների պատրաստում և տեղադրում ցանկապատի վրա ГРС /ИНФОРМАЦИОННАЯ ТАБЛИЧКА: ЭКСПЛУАТИРУЮЩАЯ ОРГАНИЗАЦИЯ/</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ՏԵԽՆՈԼՈԳԻԱԿԱՆ ՀԱՆԳՈՒՅՑ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398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399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400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401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Մոնոլիտ ե/բետոնե ժապավենային հիմք</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402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403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ժապավենային հիմքերի պատրաստում B-20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404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Ø16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0.187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405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0.139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406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դետալներ, -δ=8մմ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0.0863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407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12մմ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կարկաս</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408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կոնստրուկցիաների տեղադրում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2.374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409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150x150x5մմ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29.300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410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40x40x3մմ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66.000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411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160x80x4մմ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70.500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412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80x60x4մմ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66.000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մակերևույթների ներկում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413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էլեմենտների նախաներկում  ГФ -021 2 շերտով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414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հակակոռոզիոն ներկում երկու անգամ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Գետնախարիսխ</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415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Ցոկոլի պատրաստում B-15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416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Ø10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0.154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հատակ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417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418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419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Հիդրոմեկուսացում բիտումի մածիկով, 2 շերտ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39.000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420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 В15 դասի, δ =100մմ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421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 Ø5 Вр-I(150x150)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40.000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Սալվածք</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422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423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 В15 դասի, δ =100մմ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ՕՊերատորի շինություն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424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425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426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427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Մոնոլիտ ե/բետոնե ժապավենային հիմք</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428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Բուտաբետոնե հիմքերի պատրաստում B-15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429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430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ժապավենային հիմքերի պատրաստում B-20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431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Ø16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0.2220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432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0.1750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433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դետալներ, -δ=8մմ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0.0990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434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12մմ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0.0283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Մետաղական կարկաս</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435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կոնստրուկցիաների տեղադրում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2.3400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436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120x120x5մմ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34.600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437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100x100x4մմ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12.700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438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40x40x3մմ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78.000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439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140x60x4մմ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20.400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440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80x60x4մմ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136.000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lastRenderedPageBreak/>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մակերևույթների ներկում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441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էլեմենտների նախաներկում  ГФ -021 2 շերտով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442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հակակոռոզիոն ներկում երկու անգամ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գետնախարիսխ</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443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Ցոկոլի պատրաստում B-15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444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Ø10А500с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0.178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հատակ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445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446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447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Հիդրոմեկուսացում բիտումի մածիկով, 2 շերտ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33.000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448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 В15 դասի, δ =100մմ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449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 Ø5 Вр-I(150x150)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33.000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Բետոնե հարթակ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450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2.700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451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 В15 դասի, δ =100մմ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1.900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ԿՈՅՈՒՂՈՒ ՀՈՐ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452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453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454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455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9.70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Հատակ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456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Խիճ, δ =400մմ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457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458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Ե.բ. Հատակների կառուցում B-20 դասի բետոնով</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0.700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459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Ամրանի արժեքը </w:t>
            </w:r>
            <w:r w:rsidRPr="00532DA1">
              <w:rPr>
                <w:rFonts w:ascii="Cambria Math" w:hAnsi="Cambria Math" w:cs="Cambria Math"/>
              </w:rPr>
              <w:t>∅</w:t>
            </w:r>
            <w:r w:rsidRPr="00532DA1">
              <w:t>12А500с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0.0302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460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Ե.բ. Պատեր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461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Ե/բետոնե պատերի պատրաստում B-20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462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Ամրանի արժեքը </w:t>
            </w:r>
            <w:r w:rsidRPr="00532DA1">
              <w:rPr>
                <w:rFonts w:ascii="Cambria Math" w:hAnsi="Cambria Math" w:cs="Cambria Math"/>
              </w:rPr>
              <w:t>∅</w:t>
            </w:r>
            <w:r w:rsidRPr="00532DA1">
              <w:t>10А500с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0.1695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463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0.0091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464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Ջրամեկուսացում 2-շերտ բիտումային քսուկով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Ե/բետոնե ծածկ </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465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Ե.բ. սալերի  կառուցում B-20 դասի բետոնով</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466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Ամրանի արժեքը </w:t>
            </w:r>
            <w:r w:rsidRPr="00532DA1">
              <w:rPr>
                <w:rFonts w:ascii="Cambria Math" w:hAnsi="Cambria Math" w:cs="Cambria Math"/>
              </w:rPr>
              <w:t>∅</w:t>
            </w:r>
            <w:r w:rsidRPr="00532DA1">
              <w:t>12А500с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0.1910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467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Ամրանի արժեքը </w:t>
            </w:r>
            <w:r w:rsidRPr="00532DA1">
              <w:rPr>
                <w:rFonts w:ascii="Cambria Math" w:hAnsi="Cambria Math" w:cs="Cambria Math"/>
              </w:rPr>
              <w:t>∅</w:t>
            </w:r>
            <w:r w:rsidRPr="00532DA1">
              <w:t>16А500с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468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0.0025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469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դետալներ, -δ=8մմ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0.0258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470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12մմ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0.0548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471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Շերտապողպատ, -δ=6մմ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0.0029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472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Խողովակ Ф57x3.5մմ /օդափոխություն/</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473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Թուջե մտոց Л Ду700/ հենակային օղակով/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ՕԺԱՆԴԱԿ ՇԻՆՈՒԹՅՈՒՆ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474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475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476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477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Մոնոլիտ ե/բետոնե ժապավենային հիմք</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478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479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ժապավենային հիմքերի պատրաստում B-20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480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Ø12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0.0418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481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0.0420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482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դետալներ, -δ=8մմ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0.0277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483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12մմ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0.0075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Մետաղական կարկաս</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484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կոնստրուկցիաների տեղադրում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0.4090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485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100x100x4մմ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13.200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486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40x40x3մմ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8.000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487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80x60x4մմ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19.000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488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120x60x4մմ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7.400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մակերևույթների ներկում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489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էլեմենտների նախաներկում  ГФ -021 2 շերտով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490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հակակոռոզիոն ներկում երկու անգամ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պատ</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491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Ցոկոլի պատրաստում B-15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492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Բետոնե հարթակ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493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494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 В15 դասի, δ =100մմ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հատակ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495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496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497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Հիդրոմեկուսացում բիտումի մածիկով, 2 շերտ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498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 В15 դասի, δ =100մմ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499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 Ø5 Вр-I(150x150)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“Floboss” ԾԱԽՍԱՉԱՓԻ ՇԻՆՈՒԹՅՈՒՆ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500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501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502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503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կետային հիմք</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504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0.250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505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կետային հիմքերի պատրաստում B-20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506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507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Ø16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0.0243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508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0.0271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509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թերթ -δ=12մմ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0.0520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510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դետալներ, -δ=8մմ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0.0834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511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12մմ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0.0254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Floboss-ի հարթակի մետաղական կարկաս</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512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կոնստրուկցիաների տեղադրում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0.7802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513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120x120x5մմ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5.800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514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100x100x5մմ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515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140x100x5մմ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9.500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516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120x80x4մմ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4.000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517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80x60x4մմ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9.500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518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անկյունակի արժեքը</w:t>
            </w:r>
            <w:r w:rsidRPr="00532DA1">
              <w:br/>
              <w:t>50x50x5մմ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11.90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519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Տաշտաձև հեծան N14</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4.40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520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Թիթեղ δ-4мм, δ-6мм</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0.1866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521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Ընդլայնված պողպատե թերթ N406, S=8.5 м2</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0.0330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522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Մեկուսացում հանքային բամբակով  δ-80մմ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523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Ցինկապատ թիթեղ 0.5մմ /пол/</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 «Floboss»</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524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տեղադրում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0.235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525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60x60x4մմ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բազրիքներ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526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բազրիքի կարուցում մետաղական տարրերով և տեղադրում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0.098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527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40x30x2.5մմ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29.920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528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40x20x2.5մմ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529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թերթ, δ =2մմ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մակերևույթների ներկում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530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էլեմենտների նախաներկում  2 շերտով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531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հակակոռոզիոն ներկում երկու անգամ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սեղան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532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սեղանի կառուցում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0.058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533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40x30x3մմ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12.000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534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թերթի արժեքը</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535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50x3մմ ГОСТ 8732-78</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536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Խողովակային ամրակ պտուտակով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537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էլեմենտների նախաներկում  2 շերտով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538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հակակոռոզիոն ներկում երկու անգամ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հարթակ և հենարաններ ֆիլտրերի տակ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539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540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541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542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Ե/բետոնե սալ ֆիլտրի տակ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543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lastRenderedPageBreak/>
              <w:t>544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  В7.5 դասի (նախաշերտ),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545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հիմնային սալի պատրաստում B-20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2.700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546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Ամրանի արժեքը  </w:t>
            </w:r>
            <w:r w:rsidRPr="00532DA1">
              <w:rPr>
                <w:rFonts w:ascii="Cambria Math" w:hAnsi="Cambria Math" w:cs="Cambria Math"/>
              </w:rPr>
              <w:t>∅</w:t>
            </w:r>
            <w:r w:rsidRPr="00532DA1">
              <w:t>10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0.1160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547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0.0106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548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դետալներ, -δ=8մմ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0.1145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549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12մմ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0.0144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կետային հիմք</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550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551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  В7.5 դասի (նախաշերտ),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552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կետային հիմքերի պատրաստում B-20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553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Ø16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554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0.0256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555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դետալներ, -δ=8մմ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0.0764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556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12մմ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0.0091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Մետաղական հենարաններ ֆիլտրերի տակ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557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հենարանների պատրաստում և տեղադրում մետաղական էլեմենտներից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0.173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558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Տաշտաձև հեծան N14</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559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Ø325x6մմ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հարթակ</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560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կոնստրուկցիաների տեղադրում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0.9484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561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Թերթապողպատ,  -δ=8մմ, δ=8մմ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0.0438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562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120x120x5մմ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11.400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563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120x80x5մմ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17.800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564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80x60x4մմ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21.000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565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անկյունակի արժեքը 50x50x5մմ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566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Տաշտաձև հեծան N14</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567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Ընդլայնված պողպատե թերթN406, S=13 մ2</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0.2040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բազրիքներ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568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բազրիքի կարուցում մետաղական տարրերով և տեղադրում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0.361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569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40x30x2.5մմ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115.280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570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40x20x2.5մմ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21.000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571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թերթ, δ =2մմ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0.0330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Մետաղական մակերևույթների ներկում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572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էլեմենտների նախաներկում  2 շերտով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573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հակակոռոզիոն ներկում երկու անգամ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ՇՎԱՔԱՐԱՆ </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574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575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576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577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կետային հիմք</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578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579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կետային հիմքերի պատրաստում B-20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1.800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580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Ամրանի արժեքը </w:t>
            </w:r>
            <w:r w:rsidRPr="00532DA1">
              <w:rPr>
                <w:rFonts w:ascii="Cambria Math" w:hAnsi="Cambria Math" w:cs="Cambria Math"/>
              </w:rPr>
              <w:t>∅</w:t>
            </w:r>
            <w:r w:rsidRPr="00532DA1">
              <w:t>20А500с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0.0284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581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582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Ներդիր դետալներ, -δ=8մմ </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0.0126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583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12մմ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0.0086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Մետաղական կարկաս</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584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կարկասի պատրաստում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1.4456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585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 խողովակի արժեքը 150x150x5մմ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37.00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586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 խողովակի արժեքը 160x80x4մմ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28.20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587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40x40x3մմ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60.800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588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Ներդիր դետալներ, -δ=8մմ </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0.0201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մակերևույթների ներկում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589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էլեմենտների նախաներկում  2 շերտով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590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հակակոռոզիոն ներկում երկու անգամ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ՀԱՐԹԱԿ ԳՀԱՀ ՀԱՄԱՐ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591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592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Բետոնե հարթակ </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593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594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հատակի պատրաստում B-15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595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Ամրանացանց Ø8 A500C</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0.044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ՄՈՄԵՐԻ ՀԵՆԱՐԱՆՆԵՐ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596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597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4.1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598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3.6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599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Հենարանի ե/բետոնե սալ </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600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0.35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601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սալի պատրաստում B-20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0.65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602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Ամրանի արժեքը </w:t>
            </w:r>
            <w:r w:rsidRPr="00532DA1">
              <w:rPr>
                <w:rFonts w:ascii="Cambria Math" w:hAnsi="Cambria Math" w:cs="Cambria Math"/>
              </w:rPr>
              <w:t>∅</w:t>
            </w:r>
            <w:r w:rsidRPr="00532DA1">
              <w:t>12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Ե/բետոնե հենարան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603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Երկաթբետոնե սյուների պատրաստում B-20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604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Ø16 А500с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0.0568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605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Ø8 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0.0615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Օդորանտի տարողության պահպանման հոր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606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0.7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607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0.7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608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0.6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609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lastRenderedPageBreak/>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Մետաղան կափարիչով հորի կառուցում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610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611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հատակի պատրաստում B-15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612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Ե/բետոնե պատերի կառուցում В-15 դասի բետոնով  </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613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 Ø4 Bp-I ΣL=63.0մ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0.0063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614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Ø10А240с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0.0006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615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կափարիչի տեղադրում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0.026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616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40x30x2.5մմ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617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Ամրանի արժեքը Ø10А240с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0.0006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618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Շերտոպողպատ, -δ =4մմ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0.0185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619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Ծխնի ПН1-110-П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620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էլեմենտների նախաներկում   2 շերտով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621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հակակոռոզիոն ներկում երկու անգամ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կետային հիմք</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622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623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624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625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626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627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կետային հիմքերի պատրաստում B-15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628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Ամրանացանց Ø8 A500C</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629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դետալներ, -δ=6մմ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0.0826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630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10մմ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0.0112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ՀՈՏԱՎՈՐԻՉԻ ՍՊԱՌՄԱՆ ՏԱՐՈՂՈՒԹՅԱՆ ՀԵՆԱՍՅՈՒՆ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631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632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633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Գրունտի ետլիցք ձեռքով տոփանումով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634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Ե/բետոնե հենարան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635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Խճի նախապատրաստական շերտի պատրաստում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636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Միաձույլ ե/բետոնե կետային հիմքերի պատրաստում B-15 դասի բետոնից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637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հենարանների պատրաստում և տեղադրում մետաղական էլեմենտներից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0.062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638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արժեքը 120x120x6 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639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Խամուտ ОПБ 2-219</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9.20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640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Խամուտ ОПБ 2-57</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641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Պարոնիտ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642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դետալներ, -δ=8մմ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0.0101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643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16մմ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0.0029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644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էլեմենտների նախաներկում   2 շերտով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lastRenderedPageBreak/>
              <w:t>645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էլեմենտների  հակակոռոզիոն ներկում երկու անգամ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Էլեկտրամատակարարում և էլեկտրալուսավորություն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646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Ցածրավոլտ վահանակի տեղադրում 0,22կվտ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67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647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ՊԱՄ 2 մուտքի համար, լարման կառավարմամբ։</w:t>
            </w:r>
            <w:r w:rsidRPr="00532DA1">
              <w:br/>
              <w:t>պաշտպանություն կարճ միացումից, ցածր և բարձր լարման դեմ, երկու մուտքերի միաժամանակյա միացման մեխանիկական արգելափակում 220v, 50A</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коգմп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648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Ավտոմատ մեկնարկով էլ.հոսանքի բենզինային գեներատոր, անվանական հզորությունը 8կՎտ, առավելագույն հզորությունը 8.5 կՎտ, յուղի մակարդակի սենսորով, կառավարման դիսպլեյով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649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Իմպուլսային գերլարումներից պաշտպանիչ սարք 220 Վ 2P (SPD)</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650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Լարման ռելե 220Վ, 50Ա, 2P</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651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Ավտոմատ անջատիչ 50А (երկբևեռ)</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652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Ավտոմատ անջատիչ 25А (երկբևեռ)</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653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Ավտոմատ անջատիչ 25А Legrand</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654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Ավտոմատ անջատիչ 16А Legrand</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655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Ավտոմատ անջատիչ 10А Legrand</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656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Ավտոմատ հրդեհաշիջման համակարգ Щит-100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657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Լուսատու պայթունապաշտպան- 12 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658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Լուսադիոդային լուսատու արտաքին լուսավորության համար 100Вт IP63</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659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Լուսադիոդային լուսատու առաստաղի պայթունապաշտպան18Վտ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660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Լուսադիոդային լուսատու առաստաղի 18Վտ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661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Լուսադիոդային լուսատու պատի 18Вт, IP65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662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Լուսադիոդային լուսատու առաստաղի 12Вт</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663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Պղնձե ջղերով այրմանը չնպաստող հատվածքը 2х16մմ² խողովակով Ø40, Գրունտիմ (ԳԲԿ-ի սնուցում)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664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Պղնձե ջղերով այրմանը չնպաստող հատվածքը 2х16մմ² կոնստրուկցիաներով (ԳԲԿ-ի սնուցում)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665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Պղնձե ջղերով այրմանը չնպաստող հատվածքը 2х6մմ² խողովակով Ø32, Գրունտիմ (ԿՊԿ-ի սնուցում)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666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Պղնձե ջղերով այրմանը չնպաստող հատվածքը 3х2.5մմ² խողովակով Ø32 , Գրունտիմ ВБШвнр(A)-LS 3х2,5մմ²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667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Պղնձե ջղերով բոցավառվող մալուխ հատվածքը  3х6մմ² խողովակով ,  ճարմանդներով ամրեցմամբ  ВВГ-нг</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668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Պղնձե ջղերով այրմանը չնպաստող հատվածքը 3х2.5մմ² խողովակով Ø32 , Գրունտիմ ВВГ-нг</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669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Պղնձե ջղերով այրմանը չնպաստող հատվածքը 3х4մմ² խողովակով Ø32 , Գրունտիմ ВВГ-нг</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670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Նույնը, հատվածքը 3х4,0մմ² սակառի մեջ, ճարմանդներով ամրեցմամբ ВВГ-нг</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671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Նույնը, հատվածքը 3х2.5մմ² սակառի մեջ, ճարմանդներով ամրեցմամբ ВВГ-нг</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lastRenderedPageBreak/>
              <w:t>672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Նույնը, հատվածքը  3х1.5մմ² սակառի մեջ, ճարմանդներով ամրեցմամբ ВВГ-нг</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673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Նույնը, հատվածքը  3х1.5մմ²  ՊՎՔ մեկուսացումով մետաղական ճկախողովակում  Ø25   ճարմանդներով ամրեցմամբ ВВГнг-FRLS</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674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Նույնը, հատվածքը  3х2.5մմ²-12B  ՊՎՔ մեկուսացումով մետաղական ճկախողովակում  Ø25   ճարմանդներով ամրեցմամբ ВВГнг-FRLS</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675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Մալուխի անցկացում խրամուղով 32մմ պոլիէթիլենային խողովակով  ВВГ-нг 3х4մմ²</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676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Խրոցակային վարդակ պայթունապաշտպան, արտաքին տեղադրման , 220Վ, 16Ա</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677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Խրոցակային վարդակ, հերմետիկ, արտաքին տեղադրման 220Վ, 16Ա</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678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Խրոցակային վարդակ, հերմետիկ, արտաքին տեղադրման 220Վ, 16Ա, IP65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679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Անջատիչ երկստեղանի պայթունապաշտպան, արտաքին տեղադրման 220Վ, 6Ա</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680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Անջատիչ միստեղանի պայթունապաշտպան, արտաքին տեղադրման 220Վ, 6Ա</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681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Անջատիչ միաստեղնանի հերմետիկ, արտաքին տեղադրման 220Վ, 6Ա</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682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ճկուն խողովակ Ø25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683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ՊԷ խողովակ Ø32</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684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ՊԷ խողովակ Ø25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685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ՊԷ խողովակ Ø40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686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Արտածման խողովակ  Ø57х3.5 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687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Արմունկ 90° 57х3.5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688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Սակառ պլաստմասսե 20x30մմ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210.000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689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պահարան դռնակով IP65 չափսերը 80х40х30սմ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690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Լույսի տվիչ արտաքին լուսավորության համար</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691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Ժամանակի ռելե արտաքին լուսավորության համար</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692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Անցքի բացում </w:t>
            </w:r>
            <w:r w:rsidRPr="00532DA1">
              <w:rPr>
                <w:rFonts w:ascii="Cambria Math" w:hAnsi="Cambria Math" w:cs="Cambria Math"/>
              </w:rPr>
              <w:t>∅</w:t>
            </w:r>
            <w:r w:rsidRPr="00532DA1">
              <w:t>10սմ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693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Ճարմանդ</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694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Ճյուղավորման տուփ պայթունապաշտպան</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695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Ճյուղավորման տուփ բաց տեղադրման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696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Մալուխի ցուցիչ նշան</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697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Ազդանշանային պաշտպանիչ ժապավեն ЛЗС-125x3.5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250.000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698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Ծայրակալ պղնձե 16մմ2</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699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Պղնձե ճկեւն հաղորդալար հատվածքը 10մմ2</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700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35.52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701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35.52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702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Ավազե անկողնակի պատրաստում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54.24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703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Բնահողի հետլիցք ձեռքով, տոփանումով</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16.800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704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54.240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 ԳԲկ-ի տարածքի տեխնոլոգիական շինությունների հողանցում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705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Շերտապողպատ 40х4մմ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lastRenderedPageBreak/>
              <w:t>706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Շերտապողպատ 25х4մմ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67.00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707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Անկյունակ  50х50х5 L=2մ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708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709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710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Բնահողի հետլիցք ձեռքով, տոփանումով</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24.300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Ծախսաչափի հողանցում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711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Շերտապողպատ 40х4մմ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712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Անկյունակ  50х50х5 L=2մ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713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714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715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Բնահողի հետլիցք ձեռքով, տոփանումով</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Շանթարգելի հողանցում</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716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Շերտապողպատ 40х4մմ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717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Անկյունակ  50х50х5 L=2մ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718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719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720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Բնահողի հետլիցք ձեռքով, տոփանումով</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10.800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Լուսավորության հենասյուն մեկ լուսատույով </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721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722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723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Բնահողի հետլիցք ձեռքով, տոփանումով</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0.810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724</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0.99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725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726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Բետոնե կետային հիմքերի ատրաստում B-20 դասի բետոնից</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0.840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727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Հենասյան պատրաստում և տեղադրում մետաղական խողովակներից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728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Մետաղական խողովակի արժեքը Ø1133x4,5մմ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729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Մետաղական խողովակի արժեքը ØØ42x3.0մմ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4.2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Միացման տուփ IP65, У994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Պողպատե թերթ</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63.45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Խարսխային հեղյուս М20 L=0.8մ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Մանեկ, տափօղակ</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8մմ А240с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0.0245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16մմ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0.0229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Պղնձե ջղերով հաղորդալար ПВХ մեկուսացումով 3x1.5մմ, հենարանի մեջ</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Ճկախողովակ առանց հալոգեն (HF), ուլտրամանուշակագույն ճառագայթին դիմացկուն Ø18մմ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Անկյունակ  50х50х5 L=2մ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739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lastRenderedPageBreak/>
              <w:t> </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Լուսավորության հենասյուն երկու լուսատույով </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Բնահողի հետլիցք ձեռքով, տոփանումով</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0.540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744</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0.66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նախապատրաստական շերտի պատրաստում B-7.5 դասի բետոնից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Բետոնե կետային հիմքերի ատրաստում B-20 դասի բետոնից</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0.560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Հենասյան պատրաստում և տեղադրում մետաղական խողովակներից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Մետաղական խողովակի արժեքը Ø1133x4,5մմ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14.0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749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Մետաղական խողովակի արժեքը ØØ42x3.0մմ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5.6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Միացման տուփ IP65, У994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Պողպատե թերթ</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42.30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Խարսխային հեղյուս М20 L=0.8մ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Մանեկ, տափօղակ</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8մմ А240с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0.0163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Ներդիր տարր,  ամրան 16մմ А500с</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0.0153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Պղնձե ջղերով հաղորդալար ПВХ մեկուսացումով 3x1.5մմ, հենարանի մեջ</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Ճկախողովակ առանց հալոգեն (HF), ուլտրամանուշակագույն ճառագայթին դիմացկուն Ø18մմ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Անկյունակ  50х50х5 L=2մ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759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760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Անվտանգության և տեսահսկման համակարգ</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761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IP տեսաձայնագրիչ DS-7608NI-k1/4G</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762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Կոշտ սկավառակ  ST4000VX000-520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763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PoE-коմմутатор DS-3E0109P-E/M</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764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Փողոցային տեսախցիկDS-2CD2T66G2-ISU/SL</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765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Սերվերային պահարան WZ.6406.9001</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766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Անխափան սնուցման սարք DS-UPS1000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767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Մալուխի անցկացում DS-1LN5EO-UU/E</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768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Գոֆրե էլեկտրոմոնտաժային  </w:t>
            </w:r>
            <w:r w:rsidRPr="00532DA1">
              <w:rPr>
                <w:rFonts w:ascii="Cambria Math" w:hAnsi="Cambria Math" w:cs="Cambria Math"/>
              </w:rPr>
              <w:t>∅</w:t>
            </w:r>
            <w:r w:rsidRPr="00532DA1">
              <w:t>20մմ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250.0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769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Մոնիտոր 27" Hikvision</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770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²Ýíï³ÝգáõÃÛ³Ý   Ղեկավարման վահանակ DS-K2814</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771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Մագնիսական քարտի ընթերցիչ  DS-K1802E</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772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Էլեկտրամեխանիկական փական AT-L101</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773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Շվեցար DS-K4DC105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774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Ելքի կոճակ  DS-K7P03</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775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Քարտ AT-ID02EM</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776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Մալուխի անցկացում DS-1LN5EO-UU/E</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175.0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777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Գոֆրե էլեկտրոմոնտաժային  </w:t>
            </w:r>
            <w:r w:rsidRPr="00532DA1">
              <w:rPr>
                <w:rFonts w:ascii="Cambria Math" w:hAnsi="Cambria Math" w:cs="Cambria Math"/>
              </w:rPr>
              <w:t>∅</w:t>
            </w:r>
            <w:r w:rsidRPr="00532DA1">
              <w:t>25մմ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175.0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778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Մալուխ  2X1/2 ԻԶԱԼԱՑԻԱ/</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175.0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779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Մարտկոց  SF 1207</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780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Մագնիսակոնտակտ DS-PD1-MC-WS</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lastRenderedPageBreak/>
              <w:t>781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Մագնիսակոնտակտ պայթյունապաշտպան ИО 102-26/В исп.40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782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Մալուխ UTP Cat 5e 2x2x0.45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175.0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783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Ղեկավարման վահանակ DS-PHA64-LP</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784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Զանգահարող սարք DS-PM2-S</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785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Ստեղնաշար  DS-PK1-LRT-HWE</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6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Շանթապաշտպան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Շանթապաշտպան МС-21м</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կոմպ</w:t>
            </w:r>
          </w:p>
        </w:tc>
        <w:tc>
          <w:tcPr>
            <w:tcW w:w="996"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786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787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788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Բետոնե հիմքեր  միաձույլ բետոնից  B22.5 (M300)</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789</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Շանթարգելի պատրաստում և տեղադրում մետաղական էլեմենտներից</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4.025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Մետաղական խողովակի  մոնտաժում Ф219х8մմ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18.000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մոնտաժում Ф159х6մմ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մոնտաժում Ф108х4մմ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15.000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մոնտաժում Ф57х3.5մմ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12.000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խողովակի  մոնտաժում Ф32х3.0մմ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3.00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796</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Ձևավոր մասերի տեղադրում (անցում)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Խարսխային  հեղույս М20х2000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Պողպատե թերթ</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5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799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Ամրան A500C Ø8մմ L=1.88մ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0.0142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800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Շերտապողպատ 40х4մմ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18.00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801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802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18.0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xml:space="preserve">Ջեռուցում </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Հողային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803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804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805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Ավելորդ գրունտի հարթեցում տեղում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806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Ավազե անկողնակի պատրաստում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13.000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Ջեռուցման համակարգի մոնտաժային աշխատանքներ</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807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Գազային կաթսայի տեղադրում   18կվտ /ծխատարով/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կ-տ</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808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Անցքերի բացում պատերում 100մմ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809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Ջեռուցման ալյումինե մարտկոցների տեղադրում H=500մմ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էկմ</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19</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810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Ջեռուցման ալյումինե մարտկոցների արժեքը H=500մմ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սեկց</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68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811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Մարտկոցի կոմպլեկտ</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812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Պոլիպրոպիլենային խողովակների անցկացում խամուղով  Ф32մմ, փորձարկումով պատյանով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12.0000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813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Պոլիպրոպիլենային խողովակների անցկացում խամուղով  Ф25մմ, փորձարկումով պատյանով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40.00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lastRenderedPageBreak/>
              <w:t>814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Պոլիպրոպիլենային խողովակների անցկացում Ф25մմ, փորձարկումով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40.000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815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Պոլիպրոպիլենային խողովակների անցկացում Ф25մմ, փորձարկումով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816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Պոլիպրոպիլենային խողովակների անցկացում Ф20մմ, փորձարկումով</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36.0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817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Քանդովի անցում ամերիկանկայով 3/4'</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818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Զտիչ   3/4'</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819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գնդային փական 3/4' F/F</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820</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Մետաղական գնդային փական 3/4' M/F</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821</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Անցում PPR25x3/4' M</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822</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xml:space="preserve">PPR կոմբինացված գնդային փական անկյունային </w:t>
            </w:r>
            <w:r w:rsidRPr="00532DA1">
              <w:rPr>
                <w:rFonts w:ascii="Cambria Math" w:hAnsi="Cambria Math" w:cs="Cambria Math"/>
              </w:rPr>
              <w:t>∅</w:t>
            </w:r>
            <w:r w:rsidRPr="00532DA1">
              <w:t>20x1/2''</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823</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Ձևավոր մասերի տեղադրում 20-32մմ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92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824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Չսառչող հեղուկ  Thermogent-65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լիտր</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50.000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Շինությունների օդափոխություն</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825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Դեֆլեկտորների տեղադրում Dպ200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826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Դեֆլեկտորների տեղադրում D150մմ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532DA1" w:rsidRPr="00532DA1" w:rsidRDefault="00532DA1" w:rsidP="00532DA1">
            <w:r w:rsidRPr="00532DA1">
              <w:t>827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Դեֆլեկտորների տեղադրում D100մմ</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532DA1" w:rsidRPr="00532DA1" w:rsidRDefault="00532DA1" w:rsidP="00532DA1">
            <w:r w:rsidRPr="00532DA1">
              <w:t>828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Շերտափեղկ  ЖМ-1 670x470</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7</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6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Ժամանակավոր ԳԲԿ</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829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Սարքավորումների բարձում, տեղափոխում 130կմ և բեռնաթափում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830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III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5.51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831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Գրունտի քանդում ձեռքով IV կարգի գրունտներում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5.51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8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832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ավազե նստաշերտի 0.1մ պատրաստում և ծածկում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10.68</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833</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Ավելորդ գրունտի հարթեցում տեղում ձեռքով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մ3</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834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Ø325х8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835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dպ-300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836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Ø219х6 մմ ГОСТ 20295-85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837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dպ-200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838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Ø108х4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839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dպ-100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7.00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840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Ø89х4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841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dպ-80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842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Տեխնոլոգիական խողովակների ստորգետնյա տեղադրում   Ø57х4 մմ ГОСТ 8732-78</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843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հակակոռոզիոն մեկուսացում «РАМ» տիպի մեկուսիչ նյութերով dպ-50 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4.50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844</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Տեխնոլոգիական խողովակների վերգետնյա տեղադրում Ø325х8 մմ ГОСТ 20295-85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0.5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lastRenderedPageBreak/>
              <w:t>845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Տեխնոլոգիական խողովակների վերգետնյա տեղադրում Ø219х6 մմ ГОСТ 20295-85</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846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Տեխնոլոգիական խողովակների վերգետնյա տեղադրում  Ø108х4 մմ ГОСТ 8732-78</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847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Տեխնոլոգիական խողովակների վերգետնյա տեղադրում  Ø89х4 մմ ГОСТ 8732-78</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848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Տեխնոլոգիական խողովակների վերգետնյա տեղադրում  Ø57х4 մմ ГОСТ 8732-78</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4</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9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849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Տեխնոլոգիական խողովակների վերգետնյա տեղադրում  Ø20x2.8 մմ ГОСТ 8732-78</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850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մակերևույթների նախաներկում 2 շերտով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851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յուղաներկում երկու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մ2</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13.0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852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Կոնտեյներային տիպի ժամանակավոր ԳԲԿ-ի բարձում ամբարձիչով և իջեցում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ժամ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853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Կոնտեյներային տիպի ԳԲԿ-ի տեղափոխում 130 կմ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854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Կոնտեյներային տիպի ԳԲԿ-ի տեղադրում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855</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Dպ100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856</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Dպ80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857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Կցաշուրթային գնդային փականի տեղադրում հակադարձ կցաշուրթերով   Dպ80 Ру6.3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858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Գնդային փականների մոնտաժում ձեռքի կառավարման, եռակցային Dպ50 Рպ-6.3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859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Կցաշուրթային գնդային փականի տեղադրում հակադարձ կցաշուրթերով   Dպ50 Ру6.3 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860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Dу≥300մմ)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81.40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861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Ձևավոր մասերի տեղադրում (արմունկ, եռաբաշխիչ, անցում, խցափակիչ Dу≤250մմ)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կգ</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32.13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862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Կալպակ колпак Ц-25</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863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Պարուրախողովակ сгон Ц- 25</w:t>
            </w:r>
          </w:p>
        </w:tc>
        <w:tc>
          <w:tcPr>
            <w:tcW w:w="917"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864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 xml:space="preserve">Գնդային փականի տեղադրում, муфтовый- Рպ1.6МПа Dպ15մմ </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865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Ասեղնային փականի տեղադրում  Dպ15մմ 16МПа</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866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Կցորդիչ ամերիկանկա Dպ15</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867</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Կցաշուրթերի մոնտաժում dу200 Pу6.3МПа</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868</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Կցաշուրթերի մոնտաժում dу100 Pу6.3МПа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869</w:t>
            </w:r>
          </w:p>
        </w:tc>
        <w:tc>
          <w:tcPr>
            <w:tcW w:w="5533"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Կցաշուրթերի մոնտաժում dу80 Pу6.3МПа</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480"/>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870</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Արտանետման (փչամաքրման) խողովակի գլխամասի տեղադրում Dպ50 Рպ-6.3 МПа</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հատ</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2</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871</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Կոնտեյներային տիպի ԳԲԿ-ի աամոնտաժում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կոմպլ.</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872</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Կոնտեյներային տիպի ժամանակավոր ԳԲԿ-ի բարձում ամբարձիչով և իջեցում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ժամ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30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873</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Կոնտեյներային տիպի ԳԲԿ-ի տեղափոխում 130 կմ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տն</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3</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874</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փչամաքրում 2 անգամ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875</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լվացում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t>876</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Խողովակների ամրության և քիպության փորձարկում հիդրավլիկ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գմ</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67.0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877</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եռակցման կարերի վիզուալ և չափողական ստուգում</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255"/>
        </w:trPr>
        <w:tc>
          <w:tcPr>
            <w:tcW w:w="696" w:type="dxa"/>
            <w:tcBorders>
              <w:top w:val="nil"/>
              <w:left w:val="single" w:sz="4" w:space="0" w:color="auto"/>
              <w:bottom w:val="single" w:sz="4" w:space="0" w:color="auto"/>
              <w:right w:val="single" w:sz="4" w:space="0" w:color="auto"/>
            </w:tcBorders>
            <w:shd w:val="clear" w:color="000000" w:fill="FFFFFF"/>
            <w:vAlign w:val="center"/>
            <w:hideMark/>
          </w:tcPr>
          <w:p w:rsidR="00532DA1" w:rsidRPr="00532DA1" w:rsidRDefault="00532DA1" w:rsidP="00532DA1">
            <w:r w:rsidRPr="00532DA1">
              <w:lastRenderedPageBreak/>
              <w:t>878</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Զոդակարերի ստուգում ֆիզիկական եղանակով</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60</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EA53B8">
        <w:trPr>
          <w:trHeight w:val="510"/>
        </w:trPr>
        <w:tc>
          <w:tcPr>
            <w:tcW w:w="696" w:type="dxa"/>
            <w:tcBorders>
              <w:top w:val="nil"/>
              <w:left w:val="single" w:sz="4" w:space="0" w:color="auto"/>
              <w:bottom w:val="single" w:sz="4" w:space="0" w:color="auto"/>
              <w:right w:val="single" w:sz="4" w:space="0" w:color="auto"/>
            </w:tcBorders>
            <w:shd w:val="clear" w:color="000000" w:fill="FFFFFF"/>
            <w:noWrap/>
            <w:vAlign w:val="center"/>
            <w:hideMark/>
          </w:tcPr>
          <w:p w:rsidR="00532DA1" w:rsidRPr="00532DA1" w:rsidRDefault="00532DA1" w:rsidP="00532DA1">
            <w:r w:rsidRPr="00532DA1">
              <w:t>879</w:t>
            </w:r>
          </w:p>
        </w:tc>
        <w:tc>
          <w:tcPr>
            <w:tcW w:w="5533" w:type="dxa"/>
            <w:tcBorders>
              <w:top w:val="nil"/>
              <w:left w:val="nil"/>
              <w:bottom w:val="single" w:sz="4" w:space="0" w:color="auto"/>
              <w:right w:val="single" w:sz="4" w:space="0" w:color="auto"/>
            </w:tcBorders>
            <w:shd w:val="clear" w:color="000000" w:fill="FFFFFF"/>
            <w:vAlign w:val="center"/>
            <w:hideMark/>
          </w:tcPr>
          <w:p w:rsidR="00532DA1" w:rsidRPr="00532DA1" w:rsidRDefault="00532DA1" w:rsidP="00532DA1">
            <w:r w:rsidRPr="00532DA1">
              <w:t>Խողովակաշարի լրացուցիչ ուլտրաձայնային ստուգում (25% ընդհանուր քանակից)</w:t>
            </w:r>
          </w:p>
        </w:tc>
        <w:tc>
          <w:tcPr>
            <w:tcW w:w="917"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կար</w:t>
            </w:r>
          </w:p>
        </w:tc>
        <w:tc>
          <w:tcPr>
            <w:tcW w:w="996"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15</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r>
      <w:tr w:rsidR="00EA53B8" w:rsidRPr="00532DA1" w:rsidTr="00F37275">
        <w:trPr>
          <w:trHeight w:val="300"/>
        </w:trPr>
        <w:tc>
          <w:tcPr>
            <w:tcW w:w="696" w:type="dxa"/>
            <w:tcBorders>
              <w:top w:val="nil"/>
              <w:left w:val="single" w:sz="4" w:space="0" w:color="auto"/>
              <w:bottom w:val="single" w:sz="4" w:space="0" w:color="auto"/>
              <w:right w:val="single" w:sz="4" w:space="0" w:color="auto"/>
            </w:tcBorders>
            <w:shd w:val="clear" w:color="auto" w:fill="auto"/>
            <w:noWrap/>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hideMark/>
          </w:tcPr>
          <w:p w:rsidR="00532DA1" w:rsidRPr="00532DA1" w:rsidRDefault="00532DA1" w:rsidP="00532DA1">
            <w:r w:rsidRPr="00532DA1">
              <w:t>Ընդամենը</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bottom"/>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tcPr>
          <w:p w:rsidR="00532DA1" w:rsidRPr="00532DA1" w:rsidRDefault="00532DA1" w:rsidP="00532DA1"/>
        </w:tc>
      </w:tr>
      <w:tr w:rsidR="00EA53B8" w:rsidRPr="00532DA1" w:rsidTr="00F37275">
        <w:trPr>
          <w:trHeight w:val="300"/>
        </w:trPr>
        <w:tc>
          <w:tcPr>
            <w:tcW w:w="696" w:type="dxa"/>
            <w:tcBorders>
              <w:top w:val="nil"/>
              <w:left w:val="single" w:sz="4" w:space="0" w:color="auto"/>
              <w:bottom w:val="single" w:sz="4" w:space="0" w:color="auto"/>
              <w:right w:val="single" w:sz="4" w:space="0" w:color="auto"/>
            </w:tcBorders>
            <w:shd w:val="clear" w:color="auto" w:fill="auto"/>
            <w:noWrap/>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Շահույթ</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tcPr>
          <w:p w:rsidR="00532DA1" w:rsidRPr="00532DA1" w:rsidRDefault="00532DA1" w:rsidP="00532DA1"/>
        </w:tc>
      </w:tr>
      <w:tr w:rsidR="00EA53B8" w:rsidRPr="00532DA1" w:rsidTr="00F37275">
        <w:trPr>
          <w:trHeight w:val="300"/>
        </w:trPr>
        <w:tc>
          <w:tcPr>
            <w:tcW w:w="696" w:type="dxa"/>
            <w:tcBorders>
              <w:top w:val="nil"/>
              <w:left w:val="single" w:sz="4" w:space="0" w:color="auto"/>
              <w:bottom w:val="single" w:sz="4" w:space="0" w:color="auto"/>
              <w:right w:val="single" w:sz="4" w:space="0" w:color="auto"/>
            </w:tcBorders>
            <w:shd w:val="clear" w:color="auto" w:fill="auto"/>
            <w:noWrap/>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vAlign w:val="center"/>
            <w:hideMark/>
          </w:tcPr>
          <w:p w:rsidR="00532DA1" w:rsidRPr="00532DA1" w:rsidRDefault="00532DA1" w:rsidP="00532DA1">
            <w:r w:rsidRPr="00532DA1">
              <w:t>Ընդամենը</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tcPr>
          <w:p w:rsidR="00532DA1" w:rsidRPr="00532DA1" w:rsidRDefault="00532DA1" w:rsidP="00532DA1"/>
        </w:tc>
      </w:tr>
      <w:tr w:rsidR="00EA53B8" w:rsidRPr="00532DA1" w:rsidTr="00F37275">
        <w:trPr>
          <w:trHeight w:val="300"/>
        </w:trPr>
        <w:tc>
          <w:tcPr>
            <w:tcW w:w="696" w:type="dxa"/>
            <w:tcBorders>
              <w:top w:val="nil"/>
              <w:left w:val="single" w:sz="4" w:space="0" w:color="auto"/>
              <w:bottom w:val="single" w:sz="4" w:space="0" w:color="auto"/>
              <w:right w:val="single" w:sz="4" w:space="0" w:color="auto"/>
            </w:tcBorders>
            <w:shd w:val="clear" w:color="auto" w:fill="auto"/>
            <w:noWrap/>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hideMark/>
          </w:tcPr>
          <w:p w:rsidR="00532DA1" w:rsidRPr="00532DA1" w:rsidRDefault="00532DA1" w:rsidP="00532DA1">
            <w:r w:rsidRPr="00532DA1">
              <w:t>ԱԱՀ</w:t>
            </w:r>
          </w:p>
        </w:tc>
        <w:tc>
          <w:tcPr>
            <w:tcW w:w="917"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20%</w:t>
            </w:r>
          </w:p>
        </w:tc>
        <w:tc>
          <w:tcPr>
            <w:tcW w:w="996" w:type="dxa"/>
            <w:tcBorders>
              <w:top w:val="nil"/>
              <w:left w:val="nil"/>
              <w:bottom w:val="single" w:sz="4" w:space="0" w:color="auto"/>
              <w:right w:val="single" w:sz="4" w:space="0" w:color="auto"/>
            </w:tcBorders>
            <w:shd w:val="clear" w:color="auto" w:fill="auto"/>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vAlign w:val="bottom"/>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vAlign w:val="center"/>
          </w:tcPr>
          <w:p w:rsidR="00532DA1" w:rsidRPr="00532DA1" w:rsidRDefault="00532DA1" w:rsidP="00532DA1"/>
        </w:tc>
      </w:tr>
      <w:tr w:rsidR="00EA53B8" w:rsidRPr="00532DA1" w:rsidTr="00F37275">
        <w:trPr>
          <w:trHeight w:val="360"/>
        </w:trPr>
        <w:tc>
          <w:tcPr>
            <w:tcW w:w="696" w:type="dxa"/>
            <w:tcBorders>
              <w:top w:val="nil"/>
              <w:left w:val="single" w:sz="4" w:space="0" w:color="auto"/>
              <w:bottom w:val="single" w:sz="4" w:space="0" w:color="auto"/>
              <w:right w:val="single" w:sz="4" w:space="0" w:color="auto"/>
            </w:tcBorders>
            <w:shd w:val="clear" w:color="auto" w:fill="auto"/>
            <w:noWrap/>
            <w:hideMark/>
          </w:tcPr>
          <w:p w:rsidR="00532DA1" w:rsidRPr="00532DA1" w:rsidRDefault="00532DA1" w:rsidP="00532DA1">
            <w:r w:rsidRPr="00532DA1">
              <w:t> </w:t>
            </w:r>
          </w:p>
        </w:tc>
        <w:tc>
          <w:tcPr>
            <w:tcW w:w="5533" w:type="dxa"/>
            <w:tcBorders>
              <w:top w:val="nil"/>
              <w:left w:val="nil"/>
              <w:bottom w:val="single" w:sz="4" w:space="0" w:color="auto"/>
              <w:right w:val="single" w:sz="4" w:space="0" w:color="auto"/>
            </w:tcBorders>
            <w:shd w:val="clear" w:color="000000" w:fill="FFFFFF"/>
            <w:noWrap/>
            <w:hideMark/>
          </w:tcPr>
          <w:p w:rsidR="00532DA1" w:rsidRPr="00532DA1" w:rsidRDefault="00532DA1" w:rsidP="00532DA1">
            <w:r w:rsidRPr="00532DA1">
              <w:t xml:space="preserve">Ընդամենը </w:t>
            </w:r>
          </w:p>
        </w:tc>
        <w:tc>
          <w:tcPr>
            <w:tcW w:w="917"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996" w:type="dxa"/>
            <w:tcBorders>
              <w:top w:val="nil"/>
              <w:left w:val="nil"/>
              <w:bottom w:val="single" w:sz="4" w:space="0" w:color="auto"/>
              <w:right w:val="single" w:sz="4" w:space="0" w:color="auto"/>
            </w:tcBorders>
            <w:shd w:val="clear" w:color="auto" w:fill="auto"/>
            <w:noWrap/>
            <w:vAlign w:val="center"/>
            <w:hideMark/>
          </w:tcPr>
          <w:p w:rsidR="00532DA1" w:rsidRPr="00532DA1" w:rsidRDefault="00532DA1" w:rsidP="00532DA1">
            <w:r w:rsidRPr="00532DA1">
              <w:t> </w:t>
            </w:r>
          </w:p>
        </w:tc>
        <w:tc>
          <w:tcPr>
            <w:tcW w:w="1064" w:type="dxa"/>
            <w:tcBorders>
              <w:top w:val="nil"/>
              <w:left w:val="nil"/>
              <w:bottom w:val="single" w:sz="4" w:space="0" w:color="auto"/>
              <w:right w:val="single" w:sz="4" w:space="0" w:color="auto"/>
            </w:tcBorders>
            <w:shd w:val="clear" w:color="auto" w:fill="auto"/>
            <w:noWrap/>
            <w:vAlign w:val="bottom"/>
            <w:hideMark/>
          </w:tcPr>
          <w:p w:rsidR="00532DA1" w:rsidRPr="00532DA1" w:rsidRDefault="00532DA1" w:rsidP="00532DA1">
            <w:r w:rsidRPr="00532DA1">
              <w:t> </w:t>
            </w:r>
          </w:p>
        </w:tc>
        <w:tc>
          <w:tcPr>
            <w:tcW w:w="992" w:type="dxa"/>
            <w:tcBorders>
              <w:top w:val="nil"/>
              <w:left w:val="nil"/>
              <w:bottom w:val="single" w:sz="4" w:space="0" w:color="auto"/>
              <w:right w:val="single" w:sz="4" w:space="0" w:color="auto"/>
            </w:tcBorders>
            <w:shd w:val="clear" w:color="auto" w:fill="auto"/>
            <w:noWrap/>
            <w:vAlign w:val="center"/>
          </w:tcPr>
          <w:p w:rsidR="00532DA1" w:rsidRPr="00532DA1" w:rsidRDefault="00532DA1" w:rsidP="00532DA1"/>
        </w:tc>
      </w:tr>
    </w:tbl>
    <w:p w:rsidR="00180D7C" w:rsidRDefault="00180D7C" w:rsidP="000016BA">
      <w:pPr>
        <w:rPr>
          <w:rFonts w:ascii="GHEA Grapalat" w:hAnsi="GHEA Grapalat"/>
          <w:b/>
          <w:sz w:val="22"/>
          <w:szCs w:val="22"/>
          <w:lang w:val="hy-AM"/>
        </w:rPr>
      </w:pPr>
    </w:p>
    <w:tbl>
      <w:tblPr>
        <w:tblW w:w="10245" w:type="dxa"/>
        <w:tblLook w:val="04A0" w:firstRow="1" w:lastRow="0" w:firstColumn="1" w:lastColumn="0" w:noHBand="0" w:noVBand="1"/>
      </w:tblPr>
      <w:tblGrid>
        <w:gridCol w:w="476"/>
        <w:gridCol w:w="8099"/>
        <w:gridCol w:w="969"/>
        <w:gridCol w:w="832"/>
      </w:tblGrid>
      <w:tr w:rsidR="00B11782" w:rsidRPr="001315AE" w:rsidTr="00E57C6B">
        <w:trPr>
          <w:trHeight w:val="437"/>
        </w:trPr>
        <w:tc>
          <w:tcPr>
            <w:tcW w:w="10245" w:type="dxa"/>
            <w:gridSpan w:val="4"/>
            <w:tcBorders>
              <w:top w:val="nil"/>
              <w:left w:val="nil"/>
              <w:bottom w:val="nil"/>
              <w:right w:val="nil"/>
            </w:tcBorders>
            <w:shd w:val="clear" w:color="000000" w:fill="FFFFFF"/>
            <w:vAlign w:val="center"/>
            <w:hideMark/>
          </w:tcPr>
          <w:p w:rsidR="00B11782" w:rsidRPr="001315AE" w:rsidRDefault="00B11782" w:rsidP="00E57C6B">
            <w:pPr>
              <w:rPr>
                <w:rFonts w:ascii="Sylfaen" w:hAnsi="Sylfaen"/>
                <w:sz w:val="28"/>
                <w:szCs w:val="28"/>
              </w:rPr>
            </w:pPr>
            <w:r w:rsidRPr="001315AE">
              <w:rPr>
                <w:rFonts w:ascii="Sylfaen" w:hAnsi="Sylfaen"/>
                <w:sz w:val="28"/>
                <w:szCs w:val="28"/>
              </w:rPr>
              <w:t xml:space="preserve">*Պատվիրատուի կողմից տրամադրվող սարքավորումներ </w:t>
            </w:r>
          </w:p>
        </w:tc>
      </w:tr>
      <w:tr w:rsidR="00B11782" w:rsidRPr="001315AE" w:rsidTr="00E57C6B">
        <w:trPr>
          <w:trHeight w:val="267"/>
        </w:trPr>
        <w:tc>
          <w:tcPr>
            <w:tcW w:w="448" w:type="dxa"/>
            <w:tcBorders>
              <w:top w:val="nil"/>
              <w:left w:val="nil"/>
              <w:bottom w:val="nil"/>
              <w:right w:val="nil"/>
            </w:tcBorders>
            <w:shd w:val="clear" w:color="auto" w:fill="auto"/>
            <w:noWrap/>
            <w:vAlign w:val="bottom"/>
            <w:hideMark/>
          </w:tcPr>
          <w:p w:rsidR="00B11782" w:rsidRPr="001315AE" w:rsidRDefault="00B11782" w:rsidP="00E57C6B">
            <w:pPr>
              <w:rPr>
                <w:rFonts w:ascii="Sylfaen" w:hAnsi="Sylfaen"/>
                <w:sz w:val="28"/>
                <w:szCs w:val="28"/>
              </w:rPr>
            </w:pPr>
          </w:p>
        </w:tc>
        <w:tc>
          <w:tcPr>
            <w:tcW w:w="8099" w:type="dxa"/>
            <w:tcBorders>
              <w:top w:val="nil"/>
              <w:left w:val="nil"/>
              <w:bottom w:val="nil"/>
              <w:right w:val="nil"/>
            </w:tcBorders>
            <w:shd w:val="clear" w:color="000000" w:fill="FFFFFF"/>
            <w:noWrap/>
            <w:hideMark/>
          </w:tcPr>
          <w:p w:rsidR="00B11782" w:rsidRPr="001315AE" w:rsidRDefault="00B11782" w:rsidP="00E57C6B">
            <w:pPr>
              <w:rPr>
                <w:rFonts w:ascii="Arial Armenian" w:hAnsi="Arial Armenian"/>
                <w:sz w:val="20"/>
                <w:szCs w:val="20"/>
              </w:rPr>
            </w:pPr>
            <w:r w:rsidRPr="001315AE">
              <w:rPr>
                <w:rFonts w:ascii="Arial Armenian" w:hAnsi="Arial Armenian"/>
                <w:sz w:val="20"/>
                <w:szCs w:val="20"/>
              </w:rPr>
              <w:t> </w:t>
            </w:r>
          </w:p>
        </w:tc>
        <w:tc>
          <w:tcPr>
            <w:tcW w:w="912" w:type="dxa"/>
            <w:tcBorders>
              <w:top w:val="nil"/>
              <w:left w:val="nil"/>
              <w:bottom w:val="nil"/>
              <w:right w:val="nil"/>
            </w:tcBorders>
            <w:shd w:val="clear" w:color="000000" w:fill="FFFFFF"/>
            <w:noWrap/>
            <w:vAlign w:val="bottom"/>
            <w:hideMark/>
          </w:tcPr>
          <w:p w:rsidR="00B11782" w:rsidRPr="001315AE" w:rsidRDefault="00B11782" w:rsidP="00E57C6B">
            <w:pPr>
              <w:rPr>
                <w:rFonts w:ascii="Arial Armenian" w:hAnsi="Arial Armenian"/>
                <w:sz w:val="20"/>
                <w:szCs w:val="20"/>
              </w:rPr>
            </w:pPr>
            <w:r w:rsidRPr="001315AE">
              <w:rPr>
                <w:rFonts w:ascii="Arial Armenian" w:hAnsi="Arial Armenian"/>
                <w:sz w:val="20"/>
                <w:szCs w:val="20"/>
              </w:rPr>
              <w:t> </w:t>
            </w:r>
          </w:p>
        </w:tc>
        <w:tc>
          <w:tcPr>
            <w:tcW w:w="783" w:type="dxa"/>
            <w:tcBorders>
              <w:top w:val="nil"/>
              <w:left w:val="nil"/>
              <w:bottom w:val="nil"/>
              <w:right w:val="nil"/>
            </w:tcBorders>
            <w:shd w:val="clear" w:color="000000" w:fill="FFFFFF"/>
            <w:noWrap/>
            <w:vAlign w:val="bottom"/>
            <w:hideMark/>
          </w:tcPr>
          <w:p w:rsidR="00B11782" w:rsidRPr="001315AE" w:rsidRDefault="00B11782" w:rsidP="00E57C6B">
            <w:pPr>
              <w:rPr>
                <w:rFonts w:ascii="Arial Armenian" w:hAnsi="Arial Armenian"/>
                <w:sz w:val="20"/>
                <w:szCs w:val="20"/>
              </w:rPr>
            </w:pPr>
            <w:r w:rsidRPr="001315AE">
              <w:rPr>
                <w:rFonts w:ascii="Arial Armenian" w:hAnsi="Arial Armenian"/>
                <w:sz w:val="20"/>
                <w:szCs w:val="20"/>
              </w:rPr>
              <w:t> </w:t>
            </w:r>
          </w:p>
        </w:tc>
      </w:tr>
      <w:tr w:rsidR="00B11782" w:rsidRPr="001315AE" w:rsidTr="00E57C6B">
        <w:trPr>
          <w:trHeight w:val="719"/>
        </w:trPr>
        <w:tc>
          <w:tcPr>
            <w:tcW w:w="4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11782" w:rsidRPr="001315AE" w:rsidRDefault="00B11782" w:rsidP="00E57C6B">
            <w:pPr>
              <w:rPr>
                <w:rFonts w:ascii="Sylfaen" w:hAnsi="Sylfaen"/>
                <w:sz w:val="18"/>
                <w:szCs w:val="18"/>
              </w:rPr>
            </w:pPr>
            <w:r w:rsidRPr="001315AE">
              <w:rPr>
                <w:rFonts w:ascii="Sylfaen" w:hAnsi="Sylfaen"/>
                <w:sz w:val="18"/>
                <w:szCs w:val="18"/>
              </w:rPr>
              <w:t>h/հ</w:t>
            </w:r>
          </w:p>
        </w:tc>
        <w:tc>
          <w:tcPr>
            <w:tcW w:w="8099" w:type="dxa"/>
            <w:tcBorders>
              <w:top w:val="single" w:sz="4" w:space="0" w:color="auto"/>
              <w:left w:val="nil"/>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Անվանումը</w:t>
            </w:r>
          </w:p>
        </w:tc>
        <w:tc>
          <w:tcPr>
            <w:tcW w:w="912" w:type="dxa"/>
            <w:tcBorders>
              <w:top w:val="single" w:sz="4" w:space="0" w:color="auto"/>
              <w:left w:val="nil"/>
              <w:bottom w:val="single" w:sz="4" w:space="0" w:color="auto"/>
              <w:right w:val="single" w:sz="4" w:space="0" w:color="auto"/>
            </w:tcBorders>
            <w:shd w:val="clear" w:color="000000" w:fill="FFFFFF"/>
            <w:vAlign w:val="center"/>
            <w:hideMark/>
          </w:tcPr>
          <w:p w:rsidR="00B11782" w:rsidRPr="001315AE" w:rsidRDefault="00B11782" w:rsidP="00E57C6B">
            <w:pPr>
              <w:rPr>
                <w:rFonts w:ascii="Sylfaen" w:hAnsi="Sylfaen"/>
                <w:sz w:val="18"/>
                <w:szCs w:val="18"/>
              </w:rPr>
            </w:pPr>
            <w:r w:rsidRPr="001315AE">
              <w:rPr>
                <w:rFonts w:ascii="Sylfaen" w:hAnsi="Sylfaen"/>
                <w:sz w:val="18"/>
                <w:szCs w:val="18"/>
              </w:rPr>
              <w:t>Չափման միավոր</w:t>
            </w:r>
          </w:p>
        </w:tc>
        <w:tc>
          <w:tcPr>
            <w:tcW w:w="783" w:type="dxa"/>
            <w:tcBorders>
              <w:top w:val="single" w:sz="4" w:space="0" w:color="auto"/>
              <w:left w:val="nil"/>
              <w:bottom w:val="single" w:sz="4" w:space="0" w:color="auto"/>
              <w:right w:val="single" w:sz="4" w:space="0" w:color="auto"/>
            </w:tcBorders>
            <w:shd w:val="clear" w:color="000000" w:fill="FFFFFF"/>
            <w:vAlign w:val="center"/>
            <w:hideMark/>
          </w:tcPr>
          <w:p w:rsidR="00B11782" w:rsidRPr="001315AE" w:rsidRDefault="00B11782" w:rsidP="00E57C6B">
            <w:pPr>
              <w:rPr>
                <w:rFonts w:ascii="Sylfaen" w:hAnsi="Sylfaen"/>
                <w:sz w:val="18"/>
                <w:szCs w:val="18"/>
              </w:rPr>
            </w:pPr>
            <w:r w:rsidRPr="001315AE">
              <w:rPr>
                <w:rFonts w:ascii="Sylfaen" w:hAnsi="Sylfaen"/>
                <w:sz w:val="18"/>
                <w:szCs w:val="18"/>
              </w:rPr>
              <w:t>Քանակ</w:t>
            </w:r>
          </w:p>
        </w:tc>
      </w:tr>
      <w:tr w:rsidR="00B11782" w:rsidRPr="001315AE" w:rsidTr="00E57C6B">
        <w:trPr>
          <w:trHeight w:val="267"/>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1</w:t>
            </w:r>
          </w:p>
        </w:tc>
        <w:tc>
          <w:tcPr>
            <w:tcW w:w="8099"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rPr>
                <w:rFonts w:ascii="Sylfaen" w:hAnsi="Sylfaen"/>
                <w:sz w:val="18"/>
                <w:szCs w:val="18"/>
              </w:rPr>
            </w:pPr>
            <w:r w:rsidRPr="001315AE">
              <w:rPr>
                <w:rFonts w:ascii="Sylfaen" w:hAnsi="Sylfaen"/>
                <w:sz w:val="18"/>
                <w:szCs w:val="18"/>
              </w:rPr>
              <w:t>ԳԱՕՀ  (АСОГ ицфр.42.33.14.001)</w:t>
            </w:r>
          </w:p>
        </w:tc>
        <w:tc>
          <w:tcPr>
            <w:tcW w:w="912"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կոմպլ.</w:t>
            </w:r>
          </w:p>
        </w:tc>
        <w:tc>
          <w:tcPr>
            <w:tcW w:w="783"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1</w:t>
            </w:r>
          </w:p>
        </w:tc>
      </w:tr>
      <w:tr w:rsidR="00B11782" w:rsidRPr="001315AE" w:rsidTr="00E57C6B">
        <w:trPr>
          <w:trHeight w:val="719"/>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2</w:t>
            </w:r>
          </w:p>
        </w:tc>
        <w:tc>
          <w:tcPr>
            <w:tcW w:w="8099"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rPr>
                <w:rFonts w:ascii="Sylfaen" w:hAnsi="Sylfaen"/>
                <w:sz w:val="18"/>
                <w:szCs w:val="18"/>
              </w:rPr>
            </w:pPr>
            <w:r w:rsidRPr="001315AE">
              <w:rPr>
                <w:rFonts w:ascii="Sylfaen" w:hAnsi="Sylfaen"/>
                <w:sz w:val="18"/>
                <w:szCs w:val="18"/>
              </w:rPr>
              <w:t xml:space="preserve">Գազի արդյունաբերական անալիզատոր AO2M-01 թթվածնի ծավալային մասնաբաժնի և մերկապտանի ու էթիլմերկապտանի կշռային կոնցենտրացիայի չափման համար (կոմպլեկտում՝ կոմպրեսոր, գազի բալոն, փականներ) </w:t>
            </w:r>
          </w:p>
        </w:tc>
        <w:tc>
          <w:tcPr>
            <w:tcW w:w="912"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կոմպլ.</w:t>
            </w:r>
          </w:p>
        </w:tc>
        <w:tc>
          <w:tcPr>
            <w:tcW w:w="783"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1</w:t>
            </w:r>
          </w:p>
        </w:tc>
      </w:tr>
      <w:tr w:rsidR="00B11782" w:rsidRPr="001315AE" w:rsidTr="00E57C6B">
        <w:trPr>
          <w:trHeight w:val="479"/>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3</w:t>
            </w:r>
          </w:p>
        </w:tc>
        <w:tc>
          <w:tcPr>
            <w:tcW w:w="8099"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rPr>
                <w:rFonts w:ascii="Sylfaen" w:hAnsi="Sylfaen"/>
                <w:sz w:val="18"/>
                <w:szCs w:val="18"/>
              </w:rPr>
            </w:pPr>
            <w:r w:rsidRPr="001315AE">
              <w:rPr>
                <w:rFonts w:ascii="Sylfaen" w:hAnsi="Sylfaen"/>
                <w:sz w:val="18"/>
                <w:szCs w:val="18"/>
              </w:rPr>
              <w:t xml:space="preserve">"Flo Boos 107"" ծախսաչափային միկրոպրոցոսորային համալիր բազմահարաչափային փոխակերպիչով   "Rosemount 4088" </w:t>
            </w:r>
          </w:p>
        </w:tc>
        <w:tc>
          <w:tcPr>
            <w:tcW w:w="912"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կոմպլ.</w:t>
            </w:r>
          </w:p>
        </w:tc>
        <w:tc>
          <w:tcPr>
            <w:tcW w:w="783"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1</w:t>
            </w:r>
          </w:p>
        </w:tc>
      </w:tr>
      <w:tr w:rsidR="00B11782" w:rsidRPr="001315AE" w:rsidTr="00E57C6B">
        <w:trPr>
          <w:trHeight w:val="267"/>
        </w:trPr>
        <w:tc>
          <w:tcPr>
            <w:tcW w:w="448" w:type="dxa"/>
            <w:tcBorders>
              <w:top w:val="nil"/>
              <w:left w:val="single" w:sz="4" w:space="0" w:color="auto"/>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4</w:t>
            </w:r>
          </w:p>
        </w:tc>
        <w:tc>
          <w:tcPr>
            <w:tcW w:w="8099"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rPr>
                <w:rFonts w:ascii="Sylfaen" w:hAnsi="Sylfaen"/>
                <w:sz w:val="18"/>
                <w:szCs w:val="18"/>
              </w:rPr>
            </w:pPr>
            <w:r w:rsidRPr="001315AE">
              <w:rPr>
                <w:rFonts w:ascii="Sylfaen" w:hAnsi="Sylfaen"/>
                <w:sz w:val="18"/>
                <w:szCs w:val="18"/>
              </w:rPr>
              <w:t xml:space="preserve"> "Rosemount 4088" բազմահարաչափային փոխակերպիչ</w:t>
            </w:r>
          </w:p>
        </w:tc>
        <w:tc>
          <w:tcPr>
            <w:tcW w:w="912"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հատ</w:t>
            </w:r>
          </w:p>
        </w:tc>
        <w:tc>
          <w:tcPr>
            <w:tcW w:w="783" w:type="dxa"/>
            <w:tcBorders>
              <w:top w:val="nil"/>
              <w:left w:val="nil"/>
              <w:bottom w:val="single" w:sz="4" w:space="0" w:color="auto"/>
              <w:right w:val="single" w:sz="4" w:space="0" w:color="auto"/>
            </w:tcBorders>
            <w:shd w:val="clear" w:color="000000" w:fill="FFFFFF"/>
            <w:vAlign w:val="center"/>
            <w:hideMark/>
          </w:tcPr>
          <w:p w:rsidR="00B11782" w:rsidRPr="001315AE" w:rsidRDefault="00B11782" w:rsidP="00E57C6B">
            <w:pPr>
              <w:jc w:val="center"/>
              <w:rPr>
                <w:rFonts w:ascii="Sylfaen" w:hAnsi="Sylfaen"/>
                <w:sz w:val="18"/>
                <w:szCs w:val="18"/>
              </w:rPr>
            </w:pPr>
            <w:r w:rsidRPr="001315AE">
              <w:rPr>
                <w:rFonts w:ascii="Sylfaen" w:hAnsi="Sylfaen"/>
                <w:sz w:val="18"/>
                <w:szCs w:val="18"/>
              </w:rPr>
              <w:t>1</w:t>
            </w:r>
          </w:p>
        </w:tc>
      </w:tr>
    </w:tbl>
    <w:p w:rsidR="00B11782" w:rsidRDefault="00B11782" w:rsidP="000016BA">
      <w:pPr>
        <w:rPr>
          <w:rFonts w:ascii="GHEA Grapalat" w:hAnsi="GHEA Grapalat"/>
          <w:b/>
          <w:sz w:val="22"/>
          <w:szCs w:val="22"/>
          <w:lang w:val="hy-AM"/>
        </w:rPr>
      </w:pPr>
      <w:bookmarkStart w:id="1" w:name="_GoBack"/>
      <w:bookmarkEnd w:id="1"/>
    </w:p>
    <w:p w:rsidR="00B11782" w:rsidRPr="00E874D5" w:rsidRDefault="00B11782" w:rsidP="000016BA">
      <w:pPr>
        <w:rPr>
          <w:rFonts w:ascii="GHEA Grapalat" w:hAnsi="GHEA Grapalat"/>
          <w:b/>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9C2B3B">
        <w:rPr>
          <w:rFonts w:ascii="GHEA Grapalat" w:hAnsi="GHEA Grapalat"/>
          <w:sz w:val="20"/>
          <w:lang w:val="af-ZA"/>
        </w:rPr>
        <w:t xml:space="preserve">№194/GArm/26_5.4_140/04.06.26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532DA1" w:rsidP="00227A4E">
      <w:pPr>
        <w:jc w:val="center"/>
        <w:rPr>
          <w:rFonts w:ascii="GHEA Grapalat" w:hAnsi="GHEA Grapalat"/>
          <w:b/>
          <w:szCs w:val="28"/>
          <w:lang w:val="hy-AM"/>
        </w:rPr>
      </w:pPr>
      <w:r w:rsidRPr="00532DA1">
        <w:rPr>
          <w:rFonts w:ascii="GHEA Grapalat" w:hAnsi="GHEA Grapalat"/>
          <w:b/>
          <w:szCs w:val="28"/>
          <w:lang w:val="hy-AM"/>
        </w:rPr>
        <w:t>«Մեղրուտի ԳԲԿ-ի կապիտալ նորոգում» օբյեկտի նորոգման աշխատանքների ձեռքբերում</w:t>
      </w:r>
      <w:r w:rsidR="009D1C2A" w:rsidRPr="009D1C2A">
        <w:rPr>
          <w:rFonts w:ascii="GHEA Grapalat" w:hAnsi="GHEA Grapalat"/>
          <w:b/>
          <w:szCs w:val="28"/>
          <w:lang w:val="hy-AM"/>
        </w:rPr>
        <w:t>:</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Default="00506F0A" w:rsidP="00164C68">
      <w:pPr>
        <w:pStyle w:val="BodyTextIndent"/>
        <w:ind w:firstLine="0"/>
        <w:rPr>
          <w:rFonts w:ascii="Sylfaen" w:hAnsi="Sylfaen" w:cs="Sylfaen"/>
          <w:b/>
          <w:i w:val="0"/>
          <w:sz w:val="16"/>
          <w:szCs w:val="16"/>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9C2B3B"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№194/GArm/26_5.4_140/04.06.26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9C2B3B">
        <w:rPr>
          <w:rFonts w:ascii="GHEA Grapalat" w:hAnsi="GHEA Grapalat"/>
          <w:sz w:val="16"/>
          <w:szCs w:val="16"/>
          <w:lang w:val="af-ZA"/>
        </w:rPr>
        <w:t xml:space="preserve">№194/GArm/26_5.4_140/04.06.26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9C2B3B">
        <w:rPr>
          <w:rFonts w:ascii="GHEA Grapalat" w:hAnsi="GHEA Grapalat"/>
          <w:sz w:val="18"/>
          <w:szCs w:val="18"/>
          <w:lang w:val="af-ZA"/>
        </w:rPr>
        <w:t xml:space="preserve">№194/GArm/26_5.4_140/04.06.26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9C2B3B">
              <w:rPr>
                <w:rFonts w:ascii="GHEA Grapalat" w:hAnsi="GHEA Grapalat" w:cs="Sylfaen"/>
                <w:b/>
                <w:i w:val="0"/>
                <w:sz w:val="16"/>
                <w:szCs w:val="18"/>
                <w:lang w:val="en-US"/>
              </w:rPr>
              <w:t xml:space="preserve">№194/GArm/26_5.4_140/04.06.26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9C2B3B">
              <w:rPr>
                <w:rFonts w:ascii="GHEA Grapalat" w:hAnsi="GHEA Grapalat" w:cs="Sylfaen"/>
                <w:b/>
                <w:i w:val="0"/>
                <w:sz w:val="16"/>
                <w:szCs w:val="18"/>
                <w:lang w:val="en-US"/>
              </w:rPr>
              <w:t xml:space="preserve">№194/GArm/26_5.4_140/04.06.26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B11782"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B11782"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2"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å³ÑÇó ¨ ·áñÍáõÙ ¿ ÙÇÝã¨ 30.12.2023Ã.: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FFE" w:rsidRDefault="00F97FFE" w:rsidP="004D3B9B">
      <w:r>
        <w:separator/>
      </w:r>
    </w:p>
  </w:endnote>
  <w:endnote w:type="continuationSeparator" w:id="0">
    <w:p w:rsidR="00F97FFE" w:rsidRDefault="00F97FFE"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FFE" w:rsidRDefault="00F97FFE" w:rsidP="004D3B9B">
      <w:r>
        <w:separator/>
      </w:r>
    </w:p>
  </w:footnote>
  <w:footnote w:type="continuationSeparator" w:id="0">
    <w:p w:rsidR="00F97FFE" w:rsidRDefault="00F97FFE" w:rsidP="004D3B9B">
      <w:r>
        <w:continuationSeparator/>
      </w:r>
    </w:p>
  </w:footnote>
  <w:footnote w:id="1">
    <w:p w:rsidR="00EA53B8" w:rsidRPr="00151FAC" w:rsidRDefault="00EA53B8"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3B8" w:rsidRDefault="00EA53B8">
    <w:pPr>
      <w:pStyle w:val="Header"/>
      <w:rPr>
        <w:lang w:val="en-US"/>
      </w:rPr>
    </w:pPr>
  </w:p>
  <w:p w:rsidR="00EA53B8" w:rsidRPr="00460191" w:rsidRDefault="00EA53B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3190"/>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14B"/>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8B2"/>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43D"/>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DA1"/>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0BCB"/>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2DC"/>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88F"/>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57CD"/>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BBB"/>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2B3B"/>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242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67722"/>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6FD1"/>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782"/>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39F"/>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5EF7"/>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6F9"/>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4D5"/>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53B8"/>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26F23"/>
    <w:rsid w:val="00F30F20"/>
    <w:rsid w:val="00F31EB7"/>
    <w:rsid w:val="00F32826"/>
    <w:rsid w:val="00F37275"/>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97FFE"/>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6DF1C"/>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075507">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24553262">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1970893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6757829">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www.laborkomplekt.ru/?page=7&amp;sid=7&amp;srid=92&amp;iid=1122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0E712-1A2F-4566-91C8-8C7FD27A5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82</Pages>
  <Words>28865</Words>
  <Characters>164534</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37</cp:revision>
  <cp:lastPrinted>2020-03-24T10:25:00Z</cp:lastPrinted>
  <dcterms:created xsi:type="dcterms:W3CDTF">2026-03-24T06:07:00Z</dcterms:created>
  <dcterms:modified xsi:type="dcterms:W3CDTF">2026-06-04T11:07:00Z</dcterms:modified>
</cp:coreProperties>
</file>